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3.jpg" ContentType="image/png"/>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39917" w14:textId="542FD29E" w:rsidR="00004F33" w:rsidRPr="00C968DC" w:rsidRDefault="00004F33" w:rsidP="002A3B8A">
      <w:pPr>
        <w:rPr>
          <w:rFonts w:ascii="Montserrat" w:hAnsi="Montserrat"/>
        </w:rPr>
      </w:pPr>
      <w:r w:rsidRPr="00C968DC">
        <w:rPr>
          <w:rFonts w:ascii="Montserrat" w:hAnsi="Montserrat"/>
          <w:b/>
          <w:bCs/>
          <w:sz w:val="32"/>
          <w:szCs w:val="32"/>
        </w:rPr>
        <w:t>Pressemitteilung</w:t>
      </w:r>
      <w:r w:rsidR="002A3B8A" w:rsidRPr="00C968DC">
        <w:rPr>
          <w:rFonts w:ascii="Montserrat" w:hAnsi="Montserrat"/>
        </w:rPr>
        <w:tab/>
      </w:r>
      <w:r w:rsidR="002A3B8A" w:rsidRPr="00C968DC">
        <w:rPr>
          <w:rFonts w:ascii="Montserrat" w:hAnsi="Montserrat"/>
        </w:rPr>
        <w:tab/>
      </w:r>
      <w:r w:rsidR="002A3B8A" w:rsidRPr="00C968DC">
        <w:rPr>
          <w:rFonts w:ascii="Montserrat" w:hAnsi="Montserrat"/>
        </w:rPr>
        <w:tab/>
        <w:t xml:space="preserve">  </w:t>
      </w:r>
      <w:r w:rsidRPr="00C968DC">
        <w:rPr>
          <w:rFonts w:ascii="Montserrat" w:hAnsi="Montserrat"/>
        </w:rPr>
        <w:t xml:space="preserve">    </w:t>
      </w:r>
      <w:r w:rsidR="006110D1" w:rsidRPr="00C968DC">
        <w:rPr>
          <w:rFonts w:ascii="Montserrat" w:hAnsi="Montserrat"/>
        </w:rPr>
        <w:t>Hannover</w:t>
      </w:r>
      <w:r w:rsidRPr="00C968DC">
        <w:rPr>
          <w:rFonts w:ascii="Montserrat" w:hAnsi="Montserrat"/>
        </w:rPr>
        <w:t xml:space="preserve">, im </w:t>
      </w:r>
      <w:r w:rsidR="00D655A4">
        <w:rPr>
          <w:rFonts w:ascii="Montserrat" w:hAnsi="Montserrat"/>
        </w:rPr>
        <w:t>Dez</w:t>
      </w:r>
      <w:r w:rsidR="00E66908">
        <w:rPr>
          <w:rFonts w:ascii="Montserrat" w:hAnsi="Montserrat"/>
        </w:rPr>
        <w:t>em</w:t>
      </w:r>
      <w:r w:rsidR="00492714" w:rsidRPr="00C968DC">
        <w:rPr>
          <w:rFonts w:ascii="Montserrat" w:hAnsi="Montserrat"/>
        </w:rPr>
        <w:t>ber</w:t>
      </w:r>
      <w:r w:rsidRPr="00C968DC">
        <w:rPr>
          <w:rFonts w:ascii="Montserrat" w:hAnsi="Montserrat"/>
        </w:rPr>
        <w:t xml:space="preserve"> 2021</w:t>
      </w:r>
    </w:p>
    <w:p w14:paraId="3F84C77D" w14:textId="77777777" w:rsidR="00004F33" w:rsidRDefault="00004F33" w:rsidP="00004F33">
      <w:pPr>
        <w:rPr>
          <w:rFonts w:ascii="Gotham Rounded Bold" w:hAnsi="Gotham Rounded Bold" w:cs="Arial"/>
          <w:b/>
          <w:color w:val="144B7D"/>
          <w:sz w:val="32"/>
          <w:szCs w:val="32"/>
        </w:rPr>
      </w:pPr>
    </w:p>
    <w:p w14:paraId="63E5CC2B" w14:textId="646D655A" w:rsidR="00004F33" w:rsidRPr="00C968DC" w:rsidRDefault="00E66908" w:rsidP="00004F33">
      <w:pPr>
        <w:rPr>
          <w:rFonts w:ascii="Montserrat" w:hAnsi="Montserrat" w:cs="Arial"/>
          <w:b/>
          <w:bCs/>
          <w:color w:val="144B7D"/>
          <w:sz w:val="36"/>
          <w:szCs w:val="36"/>
        </w:rPr>
      </w:pPr>
      <w:r w:rsidRPr="00E66908">
        <w:rPr>
          <w:rFonts w:ascii="Montserrat" w:hAnsi="Montserrat" w:cs="Arial"/>
          <w:b/>
          <w:bCs/>
          <w:color w:val="144B7D"/>
          <w:sz w:val="36"/>
          <w:szCs w:val="36"/>
        </w:rPr>
        <w:t>Optimaler Handschutz für Spediteure und Logistiker</w:t>
      </w:r>
    </w:p>
    <w:p w14:paraId="01D66B96" w14:textId="77777777" w:rsidR="00004F33" w:rsidRPr="00702959" w:rsidRDefault="00004F33" w:rsidP="00004F33">
      <w:pPr>
        <w:ind w:right="1843"/>
        <w:rPr>
          <w:rFonts w:ascii="Gotham Rounded Bold" w:hAnsi="Gotham Rounded Bold" w:cs="Arial"/>
          <w:b/>
          <w:color w:val="144B7D"/>
          <w:sz w:val="32"/>
          <w:szCs w:val="32"/>
        </w:rPr>
      </w:pPr>
    </w:p>
    <w:p w14:paraId="19EA046E" w14:textId="77777777" w:rsidR="00004F33" w:rsidRDefault="00004F33" w:rsidP="00004F33">
      <w:pPr>
        <w:jc w:val="both"/>
        <w:rPr>
          <w:rFonts w:ascii="Gotham Rounded Bold" w:hAnsi="Gotham Rounded Bold" w:cs="Arial"/>
          <w:b/>
          <w:bCs/>
        </w:rPr>
      </w:pPr>
    </w:p>
    <w:p w14:paraId="41B8A683" w14:textId="6BF0A4EB" w:rsidR="00004F33" w:rsidRPr="00C968DC" w:rsidRDefault="00E66908" w:rsidP="00004F33">
      <w:pPr>
        <w:jc w:val="both"/>
        <w:rPr>
          <w:rFonts w:ascii="Montserrat" w:hAnsi="Montserrat" w:cs="Arial"/>
          <w:b/>
          <w:bCs/>
        </w:rPr>
      </w:pPr>
      <w:r w:rsidRPr="00E66908">
        <w:rPr>
          <w:rFonts w:ascii="Montserrat" w:hAnsi="Montserrat" w:cs="Arial"/>
          <w:b/>
          <w:bCs/>
        </w:rPr>
        <w:t xml:space="preserve">Das Bewusstsein für Nachhaltigkeit, Umweltschutz und Gesundheit in der Gesellschaft wächst stetig. Immer mehr wird darauf geschaut, wo Produkte herkommen, ob sie fair produziert werden und ob die Inhaltsstoffe verträglich sind. Das gilt auch für Arbeitshandschuhe: Die von Hersteller Wonder </w:t>
      </w:r>
      <w:proofErr w:type="spellStart"/>
      <w:r w:rsidRPr="00E66908">
        <w:rPr>
          <w:rFonts w:ascii="Montserrat" w:hAnsi="Montserrat" w:cs="Arial"/>
          <w:b/>
          <w:bCs/>
        </w:rPr>
        <w:t>Grip</w:t>
      </w:r>
      <w:proofErr w:type="spellEnd"/>
      <w:r w:rsidRPr="00E66908">
        <w:rPr>
          <w:rFonts w:ascii="Montserrat" w:hAnsi="Montserrat" w:cs="Arial"/>
          <w:b/>
          <w:bCs/>
        </w:rPr>
        <w:t xml:space="preserve"> sind nicht nur nachhaltig, komfortabel und langlebig, sie sind zudem auf die Bedürfnisse von Lkw-Fahrern, Spediteuren und Logistikern zugeschnitten.</w:t>
      </w:r>
    </w:p>
    <w:p w14:paraId="63D8C30F" w14:textId="77777777" w:rsidR="00004F33" w:rsidRPr="00C968DC" w:rsidRDefault="00004F33" w:rsidP="00004F33">
      <w:pPr>
        <w:jc w:val="both"/>
        <w:rPr>
          <w:rFonts w:ascii="Montserrat" w:hAnsi="Montserrat" w:cs="Arial"/>
          <w:b/>
          <w:bCs/>
        </w:rPr>
      </w:pPr>
      <w:r w:rsidRPr="00F84A7B">
        <w:rPr>
          <w:rFonts w:ascii="Gotham Rounded Book" w:hAnsi="Gotham Rounded Book" w:cs="Arial"/>
          <w:b/>
          <w:bCs/>
        </w:rPr>
        <w:t xml:space="preserve"> </w:t>
      </w:r>
    </w:p>
    <w:p w14:paraId="5BB63E09" w14:textId="5B4FC927" w:rsidR="00E66908" w:rsidRDefault="00E66908" w:rsidP="00E66908">
      <w:pPr>
        <w:rPr>
          <w:rFonts w:ascii="Montserrat" w:hAnsi="Montserrat" w:cs="Arial"/>
        </w:rPr>
      </w:pPr>
      <w:r w:rsidRPr="00E66908">
        <w:rPr>
          <w:rFonts w:ascii="Montserrat" w:hAnsi="Montserrat" w:cs="Arial"/>
        </w:rPr>
        <w:t xml:space="preserve">Mit optimalen Lösungen den Handschutz auf eine neue Stufe stellen – so lässt sich das Ziel des Herstellers Wonder </w:t>
      </w:r>
      <w:proofErr w:type="spellStart"/>
      <w:r w:rsidRPr="00E66908">
        <w:rPr>
          <w:rFonts w:ascii="Montserrat" w:hAnsi="Montserrat" w:cs="Arial"/>
        </w:rPr>
        <w:t>Grip</w:t>
      </w:r>
      <w:proofErr w:type="spellEnd"/>
      <w:r w:rsidRPr="00E66908">
        <w:rPr>
          <w:rFonts w:ascii="Montserrat" w:hAnsi="Montserrat" w:cs="Arial"/>
        </w:rPr>
        <w:t xml:space="preserve"> zusammenfassen. Dabei genießt der Schutz der Hand, also des wertvollsten Werkzeugs des Menschen, absolute Priorität. Dieser Schutz geht Hand in Hand mit Qualität und Komfort. So werden sämtliche Handschuhe vom Garn bis zur finalen Beschichtung komplett von Wonder </w:t>
      </w:r>
      <w:proofErr w:type="spellStart"/>
      <w:r w:rsidRPr="00E66908">
        <w:rPr>
          <w:rFonts w:ascii="Montserrat" w:hAnsi="Montserrat" w:cs="Arial"/>
        </w:rPr>
        <w:t>Grip</w:t>
      </w:r>
      <w:proofErr w:type="spellEnd"/>
      <w:r w:rsidRPr="00E66908">
        <w:rPr>
          <w:rFonts w:ascii="Montserrat" w:hAnsi="Montserrat" w:cs="Arial"/>
        </w:rPr>
        <w:t xml:space="preserve"> selbst gefertigt. Außer durch Nachhaltigkeit und Qualität zeichnen sich die Produkte durch ihren besonderen Komfort aus. Neben den ständig weiterentwickelten technischen Fasern sorgt die Ergonomie für einen besonderen Tragekomfort. So unterstützen die Handschuhe dabei, das Ermüden der Hände zu verlangsamen und Muskel- und Gelenkerkrankungen vorzubeugen.</w:t>
      </w:r>
    </w:p>
    <w:p w14:paraId="1EE4BC1B" w14:textId="4811109B" w:rsidR="00E66908" w:rsidRDefault="00E66908" w:rsidP="00E66908">
      <w:pPr>
        <w:rPr>
          <w:rFonts w:ascii="Montserrat" w:hAnsi="Montserrat" w:cs="Arial"/>
        </w:rPr>
      </w:pPr>
    </w:p>
    <w:p w14:paraId="51B6D802" w14:textId="1D7F23FA" w:rsidR="00E66908" w:rsidRPr="00E66908" w:rsidRDefault="00E66908" w:rsidP="00E66908">
      <w:pPr>
        <w:rPr>
          <w:rFonts w:ascii="Montserrat" w:hAnsi="Montserrat" w:cs="Arial"/>
          <w:b/>
          <w:bCs/>
        </w:rPr>
      </w:pPr>
      <w:r w:rsidRPr="00E66908">
        <w:rPr>
          <w:rFonts w:ascii="Montserrat" w:hAnsi="Montserrat" w:cs="Arial"/>
          <w:b/>
          <w:bCs/>
        </w:rPr>
        <w:t>Ermüden der Hände wird verlangsamt</w:t>
      </w:r>
    </w:p>
    <w:p w14:paraId="7976C6F8" w14:textId="77777777" w:rsidR="00E66908" w:rsidRPr="00E66908" w:rsidRDefault="00E66908" w:rsidP="00E66908">
      <w:pPr>
        <w:rPr>
          <w:rFonts w:ascii="Montserrat" w:hAnsi="Montserrat" w:cs="Arial"/>
        </w:rPr>
      </w:pPr>
    </w:p>
    <w:p w14:paraId="5CBC00EB" w14:textId="30F159EF" w:rsidR="00E66908" w:rsidRDefault="00E66908" w:rsidP="00E66908">
      <w:pPr>
        <w:rPr>
          <w:rFonts w:ascii="Montserrat" w:hAnsi="Montserrat" w:cs="Arial"/>
        </w:rPr>
      </w:pPr>
      <w:r w:rsidRPr="00E66908">
        <w:rPr>
          <w:rFonts w:ascii="Montserrat" w:hAnsi="Montserrat" w:cs="Arial"/>
        </w:rPr>
        <w:t xml:space="preserve">Für die Mitarbeiter im Speditions- und Logistikgewerbe verfügt der Handschuh-Spezialist über optimal passende Produkte. Da ist zunächst der ergonomisch gestaltete „WG-555“, der wie alle Handschuhe bei Wonder </w:t>
      </w:r>
      <w:proofErr w:type="spellStart"/>
      <w:r w:rsidRPr="00E66908">
        <w:rPr>
          <w:rFonts w:ascii="Montserrat" w:hAnsi="Montserrat" w:cs="Arial"/>
        </w:rPr>
        <w:t>Grip</w:t>
      </w:r>
      <w:proofErr w:type="spellEnd"/>
      <w:r w:rsidRPr="00E66908">
        <w:rPr>
          <w:rFonts w:ascii="Montserrat" w:hAnsi="Montserrat" w:cs="Arial"/>
        </w:rPr>
        <w:t xml:space="preserve"> mit der „TPDT Thermo-set </w:t>
      </w:r>
      <w:proofErr w:type="spellStart"/>
      <w:r w:rsidRPr="00E66908">
        <w:rPr>
          <w:rFonts w:ascii="Montserrat" w:hAnsi="Montserrat" w:cs="Arial"/>
        </w:rPr>
        <w:t>Pre-curved</w:t>
      </w:r>
      <w:proofErr w:type="spellEnd"/>
      <w:r w:rsidRPr="00E66908">
        <w:rPr>
          <w:rFonts w:ascii="Montserrat" w:hAnsi="Montserrat" w:cs="Arial"/>
        </w:rPr>
        <w:t xml:space="preserve"> Technology“ hergestellt wird, die die natürliche Form der Hand nachbildet. Dadurch ergibt sich nicht nur eine verbesserte Handbeweglichkeit, die Hände ermüden auch weniger schnell. Das aus Nylon gestrickte Bündchen </w:t>
      </w:r>
      <w:r w:rsidRPr="00E66908">
        <w:rPr>
          <w:rFonts w:ascii="Montserrat" w:hAnsi="Montserrat" w:cs="Arial"/>
        </w:rPr>
        <w:lastRenderedPageBreak/>
        <w:t xml:space="preserve">reicht bis zur Mitte der Hand und sorgt für einen festen und sicheren Sitz, während atmungsaktives Strickfutter aus Mikrofaser an Knöcheln und Fingern für eine einzigartige Weichheit und Fingerfertigkeit sorgt. Zudem beugt der Materialmix Schweißbildung an den Händen vor. Die von Wonder </w:t>
      </w:r>
      <w:proofErr w:type="spellStart"/>
      <w:r w:rsidRPr="00E66908">
        <w:rPr>
          <w:rFonts w:ascii="Montserrat" w:hAnsi="Montserrat" w:cs="Arial"/>
        </w:rPr>
        <w:t>Grip</w:t>
      </w:r>
      <w:proofErr w:type="spellEnd"/>
      <w:r w:rsidRPr="00E66908">
        <w:rPr>
          <w:rFonts w:ascii="Montserrat" w:hAnsi="Montserrat" w:cs="Arial"/>
        </w:rPr>
        <w:t xml:space="preserve"> entwickelte Nitril-Beschichtung gewährt einen sicheren Griff auch in nassen oder öligen Umgebungen.</w:t>
      </w:r>
    </w:p>
    <w:p w14:paraId="337C15B5" w14:textId="77777777" w:rsidR="00E66908" w:rsidRPr="00E66908" w:rsidRDefault="00E66908" w:rsidP="00E66908">
      <w:pPr>
        <w:rPr>
          <w:rFonts w:ascii="Montserrat" w:hAnsi="Montserrat" w:cs="Arial"/>
        </w:rPr>
      </w:pPr>
    </w:p>
    <w:p w14:paraId="3A598E88" w14:textId="31940064" w:rsidR="00E66908" w:rsidRDefault="00E66908" w:rsidP="00E66908">
      <w:pPr>
        <w:rPr>
          <w:rFonts w:ascii="Montserrat" w:hAnsi="Montserrat" w:cs="Arial"/>
        </w:rPr>
      </w:pPr>
      <w:r w:rsidRPr="00E66908">
        <w:rPr>
          <w:rFonts w:ascii="Montserrat" w:hAnsi="Montserrat" w:cs="Arial"/>
        </w:rPr>
        <w:t xml:space="preserve">Der Arbeitshandschuh „WG-1855HY“ bietet ebenfalls ein hohes Maß an Präzision und Komfort. Er ist ideal für Einsätze bei trockenen bis öligen Anwendungen. Das leuchtende Gelb des Handschuhs verstärkt die Sichtbarkeit. Der „WG-1855HY“ bietet zusätzlich einen Hitzeschutz, der bei Wartungen von </w:t>
      </w:r>
      <w:proofErr w:type="spellStart"/>
      <w:r w:rsidRPr="00E66908">
        <w:rPr>
          <w:rFonts w:ascii="Montserrat" w:hAnsi="Montserrat" w:cs="Arial"/>
        </w:rPr>
        <w:t>Foliermaschinen</w:t>
      </w:r>
      <w:proofErr w:type="spellEnd"/>
      <w:r w:rsidRPr="00E66908">
        <w:rPr>
          <w:rFonts w:ascii="Montserrat" w:hAnsi="Montserrat" w:cs="Arial"/>
        </w:rPr>
        <w:t xml:space="preserve"> oder Motoren die Hand vor Verbrennung schützt und auch nicht schmilzt. Zudem ist er an allen derzeit gängigen Touchscreens nutzbar, auch an denen von Apple.</w:t>
      </w:r>
    </w:p>
    <w:p w14:paraId="15DFDC9D" w14:textId="481F362C" w:rsidR="00E66908" w:rsidRDefault="00E66908" w:rsidP="00E66908">
      <w:pPr>
        <w:rPr>
          <w:rFonts w:ascii="Montserrat" w:hAnsi="Montserrat" w:cs="Arial"/>
        </w:rPr>
      </w:pPr>
    </w:p>
    <w:p w14:paraId="706E063B" w14:textId="5AF166BA" w:rsidR="00E66908" w:rsidRPr="00E66908" w:rsidRDefault="00E66908" w:rsidP="00E66908">
      <w:pPr>
        <w:rPr>
          <w:rFonts w:ascii="Montserrat" w:hAnsi="Montserrat" w:cs="Arial"/>
          <w:b/>
          <w:bCs/>
        </w:rPr>
      </w:pPr>
      <w:r w:rsidRPr="00E66908">
        <w:rPr>
          <w:rFonts w:ascii="Montserrat" w:hAnsi="Montserrat" w:cs="Arial"/>
          <w:b/>
          <w:bCs/>
        </w:rPr>
        <w:t>Auch bei Frost zuverlässig zupacken</w:t>
      </w:r>
    </w:p>
    <w:p w14:paraId="18BDBFB7" w14:textId="77777777" w:rsidR="00E66908" w:rsidRPr="00E66908" w:rsidRDefault="00E66908" w:rsidP="00E66908">
      <w:pPr>
        <w:rPr>
          <w:rFonts w:ascii="Montserrat" w:hAnsi="Montserrat" w:cs="Arial"/>
        </w:rPr>
      </w:pPr>
    </w:p>
    <w:p w14:paraId="42708DD2" w14:textId="77777777" w:rsidR="00E66908" w:rsidRPr="00E66908" w:rsidRDefault="00E66908" w:rsidP="00E66908">
      <w:pPr>
        <w:rPr>
          <w:rFonts w:ascii="Montserrat" w:hAnsi="Montserrat" w:cs="Arial"/>
        </w:rPr>
      </w:pPr>
      <w:r w:rsidRPr="00E66908">
        <w:rPr>
          <w:rFonts w:ascii="Montserrat" w:hAnsi="Montserrat" w:cs="Arial"/>
        </w:rPr>
        <w:t xml:space="preserve">Da auch bei frostigen Bedingungen zuverlässig angepackt werden muss, hat Wonder </w:t>
      </w:r>
      <w:proofErr w:type="spellStart"/>
      <w:r w:rsidRPr="00E66908">
        <w:rPr>
          <w:rFonts w:ascii="Montserrat" w:hAnsi="Montserrat" w:cs="Arial"/>
        </w:rPr>
        <w:t>Grip</w:t>
      </w:r>
      <w:proofErr w:type="spellEnd"/>
      <w:r w:rsidRPr="00E66908">
        <w:rPr>
          <w:rFonts w:ascii="Montserrat" w:hAnsi="Montserrat" w:cs="Arial"/>
        </w:rPr>
        <w:t xml:space="preserve"> den „WG-520IT“ entwickelt. Sein aufgerautes Acryl-Innenfutter bietet zusätzliche Dämmung und Schutz gegen Kälte. Auch dieser in gut sichtbarem Orange gehaltene Handschuh ist Touchscreen kompatibel. Er erlaubt dank seiner hohen Abriebfestigkeit sicheres und zuverlässiges Zupacken auch bei öligen Materialien.</w:t>
      </w:r>
    </w:p>
    <w:p w14:paraId="72FD8FEC" w14:textId="77777777" w:rsidR="00E66908" w:rsidRPr="00E66908" w:rsidRDefault="00E66908" w:rsidP="00E66908">
      <w:pPr>
        <w:rPr>
          <w:rFonts w:ascii="Montserrat" w:hAnsi="Montserrat" w:cs="Arial"/>
        </w:rPr>
      </w:pPr>
    </w:p>
    <w:p w14:paraId="04873A63" w14:textId="79FEDF62" w:rsidR="00E66908" w:rsidRDefault="00E66908" w:rsidP="00E66908">
      <w:pPr>
        <w:rPr>
          <w:rFonts w:ascii="Montserrat" w:hAnsi="Montserrat" w:cs="Arial"/>
        </w:rPr>
      </w:pPr>
      <w:r w:rsidRPr="00E66908">
        <w:rPr>
          <w:rFonts w:ascii="Montserrat" w:hAnsi="Montserrat" w:cs="Arial"/>
        </w:rPr>
        <w:t xml:space="preserve">Mit seinem längeren Bund bietet der „OP-1300G“ einen höheren Schutz und ein Komfortplus. Das ultraleichte, nahtlose Innenfutter sitzt fest wie eine zweite Haut, bietet aber maximale Fingerfertigkeit. Auch beim „OP-1300G“ legt der Hersteller hohen Wert auf Atmungsaktivität und Hautfreundlichkeit. Die von Wonder </w:t>
      </w:r>
      <w:proofErr w:type="spellStart"/>
      <w:r w:rsidRPr="00E66908">
        <w:rPr>
          <w:rFonts w:ascii="Montserrat" w:hAnsi="Montserrat" w:cs="Arial"/>
        </w:rPr>
        <w:t>Grip</w:t>
      </w:r>
      <w:proofErr w:type="spellEnd"/>
      <w:r w:rsidRPr="00E66908">
        <w:rPr>
          <w:rFonts w:ascii="Montserrat" w:hAnsi="Montserrat" w:cs="Arial"/>
        </w:rPr>
        <w:t xml:space="preserve"> entwickelte ultradünne PU-Beschichtung sorgt für eine hohe Griffigkeit bei trockenen und auch nassen Bedingungen.</w:t>
      </w:r>
    </w:p>
    <w:p w14:paraId="41CCAF6F" w14:textId="6473007A" w:rsidR="00E66908" w:rsidRDefault="00E66908" w:rsidP="00E66908">
      <w:pPr>
        <w:rPr>
          <w:rFonts w:ascii="Montserrat" w:hAnsi="Montserrat" w:cs="Arial"/>
        </w:rPr>
      </w:pPr>
    </w:p>
    <w:p w14:paraId="2AE62947" w14:textId="716F8F79" w:rsidR="00E66908" w:rsidRPr="00E66908" w:rsidRDefault="00E66908" w:rsidP="00E66908">
      <w:pPr>
        <w:rPr>
          <w:rFonts w:ascii="Montserrat" w:hAnsi="Montserrat" w:cs="Arial"/>
          <w:b/>
          <w:bCs/>
        </w:rPr>
      </w:pPr>
      <w:r w:rsidRPr="00E66908">
        <w:rPr>
          <w:rFonts w:ascii="Montserrat" w:hAnsi="Montserrat" w:cs="Arial"/>
          <w:b/>
          <w:bCs/>
        </w:rPr>
        <w:t>Atmungsaktiv und hautfreundlich</w:t>
      </w:r>
    </w:p>
    <w:p w14:paraId="52D79FEF" w14:textId="77777777" w:rsidR="00E66908" w:rsidRPr="00E66908" w:rsidRDefault="00E66908" w:rsidP="00E66908">
      <w:pPr>
        <w:rPr>
          <w:rFonts w:ascii="Montserrat" w:hAnsi="Montserrat" w:cs="Arial"/>
        </w:rPr>
      </w:pPr>
    </w:p>
    <w:p w14:paraId="228999E2" w14:textId="5DF6ACCB" w:rsidR="0088621D" w:rsidRPr="00C968DC" w:rsidRDefault="00E66908" w:rsidP="00E66908">
      <w:pPr>
        <w:jc w:val="both"/>
        <w:rPr>
          <w:rFonts w:ascii="Montserrat" w:hAnsi="Montserrat" w:cs="Arial"/>
        </w:rPr>
      </w:pPr>
      <w:r w:rsidRPr="00E66908">
        <w:rPr>
          <w:rFonts w:ascii="Montserrat" w:hAnsi="Montserrat" w:cs="Arial"/>
        </w:rPr>
        <w:t xml:space="preserve">Ist mit scharfkantigem Material umzugehen, bietet sich der „OP-765“ an. Auch dieser Handschuh ist atmungsaktiv und hautfreundlich und mit einem längeren komfortablen Bund ausgestattet. Zusätzlich zu den Vorzügen des „OP-1300G“ verfügt er über die Schnittschutzklasse A2/B, </w:t>
      </w:r>
      <w:r w:rsidRPr="00E66908">
        <w:rPr>
          <w:rFonts w:ascii="Montserrat" w:hAnsi="Montserrat" w:cs="Arial"/>
        </w:rPr>
        <w:lastRenderedPageBreak/>
        <w:t xml:space="preserve">ohne jedoch an Fingerfertigkeit und angenehmem Tastgefühl einzubüßen. Bei dieser Auswahl an Arbeitshandschuhen findet jeder Mitarbeiter in der Logistik- oder Speditionsbranche bei Wonder </w:t>
      </w:r>
      <w:proofErr w:type="spellStart"/>
      <w:r w:rsidRPr="00E66908">
        <w:rPr>
          <w:rFonts w:ascii="Montserrat" w:hAnsi="Montserrat" w:cs="Arial"/>
        </w:rPr>
        <w:t>Grip</w:t>
      </w:r>
      <w:proofErr w:type="spellEnd"/>
      <w:r w:rsidRPr="00E66908">
        <w:rPr>
          <w:rFonts w:ascii="Montserrat" w:hAnsi="Montserrat" w:cs="Arial"/>
        </w:rPr>
        <w:t xml:space="preserve"> den für ihn optimal passenden Handschuh.</w:t>
      </w:r>
      <w:r w:rsidR="00172EC1" w:rsidRPr="00C968DC">
        <w:rPr>
          <w:rFonts w:ascii="Montserrat" w:hAnsi="Montserrat" w:cs="Arial"/>
        </w:rPr>
        <w:t xml:space="preserve"> </w:t>
      </w:r>
    </w:p>
    <w:p w14:paraId="463F82DC" w14:textId="6F1F20EB" w:rsidR="00C4003D" w:rsidRDefault="00C4003D" w:rsidP="00004F33">
      <w:pPr>
        <w:rPr>
          <w:rFonts w:ascii="Montserrat" w:hAnsi="Montserrat" w:cs="Arial"/>
        </w:rPr>
      </w:pPr>
    </w:p>
    <w:p w14:paraId="183ED720" w14:textId="3DCFB4ED" w:rsidR="00D655A4" w:rsidRDefault="00D655A4" w:rsidP="00004F33">
      <w:pPr>
        <w:rPr>
          <w:rFonts w:ascii="Montserrat" w:hAnsi="Montserrat" w:cs="Arial"/>
        </w:rPr>
      </w:pPr>
    </w:p>
    <w:p w14:paraId="5477D225" w14:textId="77777777" w:rsidR="00D655A4" w:rsidRPr="00E523AF" w:rsidRDefault="00D655A4" w:rsidP="00D655A4">
      <w:pPr>
        <w:rPr>
          <w:rFonts w:ascii="Montserrat" w:hAnsi="Montserrat" w:cs="Arial"/>
          <w:b/>
          <w:bCs/>
        </w:rPr>
      </w:pPr>
      <w:r w:rsidRPr="00E523AF">
        <w:rPr>
          <w:rFonts w:ascii="Montserrat" w:hAnsi="Montserrat" w:cs="Arial"/>
          <w:b/>
          <w:bCs/>
        </w:rPr>
        <w:t xml:space="preserve">Bilder (alle © Wonder </w:t>
      </w:r>
      <w:proofErr w:type="spellStart"/>
      <w:r w:rsidRPr="00E523AF">
        <w:rPr>
          <w:rFonts w:ascii="Montserrat" w:hAnsi="Montserrat" w:cs="Arial"/>
          <w:b/>
          <w:bCs/>
        </w:rPr>
        <w:t>Grip</w:t>
      </w:r>
      <w:proofErr w:type="spellEnd"/>
      <w:r w:rsidRPr="00E523AF">
        <w:rPr>
          <w:rFonts w:ascii="Montserrat" w:hAnsi="Montserrat" w:cs="Arial"/>
          <w:b/>
          <w:bCs/>
        </w:rPr>
        <w:t>):</w:t>
      </w:r>
    </w:p>
    <w:p w14:paraId="645CBAD1" w14:textId="22664795" w:rsidR="00D655A4" w:rsidRDefault="00D655A4" w:rsidP="00004F33">
      <w:pPr>
        <w:rPr>
          <w:rFonts w:ascii="Montserrat" w:hAnsi="Montserrat" w:cs="Arial"/>
        </w:rPr>
      </w:pPr>
    </w:p>
    <w:tbl>
      <w:tblPr>
        <w:tblStyle w:val="Tabellenraster"/>
        <w:tblW w:w="0" w:type="auto"/>
        <w:tblLook w:val="04A0" w:firstRow="1" w:lastRow="0" w:firstColumn="1" w:lastColumn="0" w:noHBand="0" w:noVBand="1"/>
      </w:tblPr>
      <w:tblGrid>
        <w:gridCol w:w="2830"/>
        <w:gridCol w:w="6091"/>
      </w:tblGrid>
      <w:tr w:rsidR="00D655A4" w14:paraId="3D379EB1" w14:textId="77777777" w:rsidTr="00D655A4">
        <w:tc>
          <w:tcPr>
            <w:tcW w:w="2830" w:type="dxa"/>
          </w:tcPr>
          <w:p w14:paraId="41F9F591" w14:textId="2C57338F" w:rsidR="00D655A4" w:rsidRDefault="00D655A4" w:rsidP="00004F33">
            <w:pPr>
              <w:rPr>
                <w:rFonts w:ascii="Montserrat" w:hAnsi="Montserrat" w:cs="Arial"/>
              </w:rPr>
            </w:pPr>
            <w:r>
              <w:rPr>
                <w:rFonts w:ascii="Montserrat" w:hAnsi="Montserrat" w:cs="Arial"/>
                <w:noProof/>
              </w:rPr>
              <w:drawing>
                <wp:inline distT="0" distB="0" distL="0" distR="0" wp14:anchorId="2861B098" wp14:editId="6F3F8774">
                  <wp:extent cx="501059" cy="82933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13326" cy="849643"/>
                          </a:xfrm>
                          <a:prstGeom prst="rect">
                            <a:avLst/>
                          </a:prstGeom>
                        </pic:spPr>
                      </pic:pic>
                    </a:graphicData>
                  </a:graphic>
                </wp:inline>
              </w:drawing>
            </w:r>
          </w:p>
        </w:tc>
        <w:tc>
          <w:tcPr>
            <w:tcW w:w="6091" w:type="dxa"/>
          </w:tcPr>
          <w:p w14:paraId="2D4EA5B3" w14:textId="0E98AAC1" w:rsidR="00D655A4" w:rsidRDefault="007D63F7" w:rsidP="00004F33">
            <w:pPr>
              <w:rPr>
                <w:rFonts w:ascii="Montserrat" w:hAnsi="Montserrat" w:cs="Arial"/>
              </w:rPr>
            </w:pPr>
            <w:r>
              <w:rPr>
                <w:rFonts w:ascii="Montserrat" w:hAnsi="Montserrat" w:cs="Arial"/>
              </w:rPr>
              <w:t>A</w:t>
            </w:r>
            <w:r w:rsidRPr="00E66908">
              <w:rPr>
                <w:rFonts w:ascii="Montserrat" w:hAnsi="Montserrat" w:cs="Arial"/>
              </w:rPr>
              <w:t>tmungsaktiv und hautfreundlich</w:t>
            </w:r>
            <w:r>
              <w:rPr>
                <w:rFonts w:ascii="Montserrat" w:hAnsi="Montserrat" w:cs="Arial"/>
              </w:rPr>
              <w:t>, aber ideal für den Einsatz mit scharfkantigem Material, ist der „OP-765“.</w:t>
            </w:r>
          </w:p>
        </w:tc>
      </w:tr>
      <w:tr w:rsidR="00D655A4" w14:paraId="25DA332B" w14:textId="77777777" w:rsidTr="00D655A4">
        <w:tc>
          <w:tcPr>
            <w:tcW w:w="2830" w:type="dxa"/>
          </w:tcPr>
          <w:p w14:paraId="19CFBDE6" w14:textId="369A01B8" w:rsidR="00D655A4" w:rsidRDefault="00D655A4" w:rsidP="00004F33">
            <w:pPr>
              <w:rPr>
                <w:rFonts w:ascii="Montserrat" w:hAnsi="Montserrat" w:cs="Arial"/>
              </w:rPr>
            </w:pPr>
            <w:r>
              <w:rPr>
                <w:rFonts w:ascii="Montserrat" w:hAnsi="Montserrat" w:cs="Arial"/>
                <w:noProof/>
              </w:rPr>
              <w:drawing>
                <wp:inline distT="0" distB="0" distL="0" distR="0" wp14:anchorId="4D40BAB2" wp14:editId="38C5B9F7">
                  <wp:extent cx="441325" cy="861122"/>
                  <wp:effectExtent l="0" t="0" r="317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extLst>
                              <a:ext uri="{28A0092B-C50C-407E-A947-70E740481C1C}">
                                <a14:useLocalDpi xmlns:a14="http://schemas.microsoft.com/office/drawing/2010/main" val="0"/>
                              </a:ext>
                            </a:extLst>
                          </a:blip>
                          <a:stretch>
                            <a:fillRect/>
                          </a:stretch>
                        </pic:blipFill>
                        <pic:spPr>
                          <a:xfrm>
                            <a:off x="0" y="0"/>
                            <a:ext cx="459002" cy="895613"/>
                          </a:xfrm>
                          <a:prstGeom prst="rect">
                            <a:avLst/>
                          </a:prstGeom>
                        </pic:spPr>
                      </pic:pic>
                    </a:graphicData>
                  </a:graphic>
                </wp:inline>
              </w:drawing>
            </w:r>
          </w:p>
        </w:tc>
        <w:tc>
          <w:tcPr>
            <w:tcW w:w="6091" w:type="dxa"/>
          </w:tcPr>
          <w:p w14:paraId="51B4F2FA" w14:textId="1E584830" w:rsidR="00D655A4" w:rsidRDefault="007D63F7" w:rsidP="00004F33">
            <w:pPr>
              <w:rPr>
                <w:rFonts w:ascii="Montserrat" w:hAnsi="Montserrat" w:cs="Arial"/>
              </w:rPr>
            </w:pPr>
            <w:r w:rsidRPr="00E66908">
              <w:rPr>
                <w:rFonts w:ascii="Montserrat" w:hAnsi="Montserrat" w:cs="Arial"/>
              </w:rPr>
              <w:t>Mit seinem längeren Bund bietet der „OP-1300G“ einen höheren Schutz und ein Komfortplus.</w:t>
            </w:r>
          </w:p>
        </w:tc>
      </w:tr>
      <w:tr w:rsidR="00D655A4" w14:paraId="0CC014A1" w14:textId="77777777" w:rsidTr="00D655A4">
        <w:tc>
          <w:tcPr>
            <w:tcW w:w="2830" w:type="dxa"/>
          </w:tcPr>
          <w:p w14:paraId="3EE9C400" w14:textId="7D52486F" w:rsidR="00D655A4" w:rsidRDefault="00D655A4" w:rsidP="00004F33">
            <w:pPr>
              <w:rPr>
                <w:rFonts w:ascii="Montserrat" w:hAnsi="Montserrat" w:cs="Arial"/>
              </w:rPr>
            </w:pPr>
            <w:r>
              <w:rPr>
                <w:rFonts w:ascii="Montserrat" w:hAnsi="Montserrat" w:cs="Arial"/>
                <w:noProof/>
              </w:rPr>
              <w:drawing>
                <wp:inline distT="0" distB="0" distL="0" distR="0" wp14:anchorId="58B1C13C" wp14:editId="58F40804">
                  <wp:extent cx="369588" cy="83997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a:extLst>
                              <a:ext uri="{28A0092B-C50C-407E-A947-70E740481C1C}">
                                <a14:useLocalDpi xmlns:a14="http://schemas.microsoft.com/office/drawing/2010/main" val="0"/>
                              </a:ext>
                            </a:extLst>
                          </a:blip>
                          <a:stretch>
                            <a:fillRect/>
                          </a:stretch>
                        </pic:blipFill>
                        <pic:spPr>
                          <a:xfrm>
                            <a:off x="0" y="0"/>
                            <a:ext cx="399101" cy="907047"/>
                          </a:xfrm>
                          <a:prstGeom prst="rect">
                            <a:avLst/>
                          </a:prstGeom>
                        </pic:spPr>
                      </pic:pic>
                    </a:graphicData>
                  </a:graphic>
                </wp:inline>
              </w:drawing>
            </w:r>
          </w:p>
        </w:tc>
        <w:tc>
          <w:tcPr>
            <w:tcW w:w="6091" w:type="dxa"/>
          </w:tcPr>
          <w:p w14:paraId="29110380" w14:textId="1B870302" w:rsidR="00D655A4" w:rsidRDefault="00D655A4" w:rsidP="00004F33">
            <w:pPr>
              <w:rPr>
                <w:rFonts w:ascii="Montserrat" w:hAnsi="Montserrat" w:cs="Arial"/>
              </w:rPr>
            </w:pPr>
            <w:r>
              <w:rPr>
                <w:rFonts w:ascii="Montserrat" w:hAnsi="Montserrat" w:cs="Arial"/>
              </w:rPr>
              <w:t xml:space="preserve">Sicheren und festen Sitz in allen Arbeitssituationen bietet der </w:t>
            </w:r>
            <w:r w:rsidRPr="00813B6D">
              <w:rPr>
                <w:rFonts w:ascii="Montserrat" w:hAnsi="Montserrat" w:cs="Arial"/>
              </w:rPr>
              <w:t>„WG-555“</w:t>
            </w:r>
            <w:r>
              <w:rPr>
                <w:rFonts w:ascii="Montserrat" w:hAnsi="Montserrat" w:cs="Arial"/>
              </w:rPr>
              <w:t>.</w:t>
            </w:r>
          </w:p>
        </w:tc>
      </w:tr>
      <w:tr w:rsidR="00D655A4" w14:paraId="3F7E034E" w14:textId="77777777" w:rsidTr="00D655A4">
        <w:tc>
          <w:tcPr>
            <w:tcW w:w="2830" w:type="dxa"/>
          </w:tcPr>
          <w:p w14:paraId="3FE410C5" w14:textId="7DC2DEFF" w:rsidR="00D655A4" w:rsidRDefault="00D655A4" w:rsidP="00004F33">
            <w:pPr>
              <w:rPr>
                <w:rFonts w:ascii="Montserrat" w:hAnsi="Montserrat" w:cs="Arial"/>
              </w:rPr>
            </w:pPr>
            <w:r>
              <w:rPr>
                <w:rFonts w:ascii="Montserrat" w:hAnsi="Montserrat" w:cs="Arial"/>
                <w:noProof/>
              </w:rPr>
              <w:drawing>
                <wp:inline distT="0" distB="0" distL="0" distR="0" wp14:anchorId="37F1CF21" wp14:editId="521E10C8">
                  <wp:extent cx="333623" cy="81870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366079" cy="898354"/>
                          </a:xfrm>
                          <a:prstGeom prst="rect">
                            <a:avLst/>
                          </a:prstGeom>
                        </pic:spPr>
                      </pic:pic>
                    </a:graphicData>
                  </a:graphic>
                </wp:inline>
              </w:drawing>
            </w:r>
          </w:p>
        </w:tc>
        <w:tc>
          <w:tcPr>
            <w:tcW w:w="6091" w:type="dxa"/>
          </w:tcPr>
          <w:p w14:paraId="2B643CD2" w14:textId="55709952" w:rsidR="00D655A4" w:rsidRDefault="007D63F7" w:rsidP="00004F33">
            <w:pPr>
              <w:rPr>
                <w:rFonts w:ascii="Montserrat" w:hAnsi="Montserrat" w:cs="Arial"/>
              </w:rPr>
            </w:pPr>
            <w:r>
              <w:rPr>
                <w:rFonts w:ascii="Montserrat" w:hAnsi="Montserrat" w:cs="Arial"/>
              </w:rPr>
              <w:t xml:space="preserve">Der </w:t>
            </w:r>
            <w:r w:rsidRPr="00813B6D">
              <w:rPr>
                <w:rFonts w:ascii="Montserrat" w:hAnsi="Montserrat" w:cs="Arial"/>
              </w:rPr>
              <w:t xml:space="preserve">„WG-1855HY“ </w:t>
            </w:r>
            <w:r>
              <w:rPr>
                <w:rFonts w:ascii="Montserrat" w:hAnsi="Montserrat" w:cs="Arial"/>
              </w:rPr>
              <w:t xml:space="preserve">ist </w:t>
            </w:r>
            <w:r w:rsidRPr="00813B6D">
              <w:rPr>
                <w:rFonts w:ascii="Montserrat" w:hAnsi="Montserrat" w:cs="Arial"/>
              </w:rPr>
              <w:t>an allen derzeit gängigen Touchscreens nutzbar</w:t>
            </w:r>
            <w:r>
              <w:rPr>
                <w:rFonts w:ascii="Montserrat" w:hAnsi="Montserrat" w:cs="Arial"/>
              </w:rPr>
              <w:t>.</w:t>
            </w:r>
          </w:p>
        </w:tc>
      </w:tr>
      <w:tr w:rsidR="00D655A4" w14:paraId="5FA871A7" w14:textId="77777777" w:rsidTr="00D655A4">
        <w:tc>
          <w:tcPr>
            <w:tcW w:w="2830" w:type="dxa"/>
          </w:tcPr>
          <w:p w14:paraId="605197F5" w14:textId="20D28749" w:rsidR="00D655A4" w:rsidRDefault="00D655A4" w:rsidP="00004F33">
            <w:pPr>
              <w:rPr>
                <w:rFonts w:ascii="Montserrat" w:hAnsi="Montserrat" w:cs="Arial"/>
              </w:rPr>
            </w:pPr>
            <w:r>
              <w:rPr>
                <w:rFonts w:ascii="Montserrat" w:hAnsi="Montserrat" w:cs="Arial"/>
                <w:noProof/>
              </w:rPr>
              <w:drawing>
                <wp:inline distT="0" distB="0" distL="0" distR="0" wp14:anchorId="479CB630" wp14:editId="6311578B">
                  <wp:extent cx="1190846" cy="893135"/>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extLst>
                              <a:ext uri="{28A0092B-C50C-407E-A947-70E740481C1C}">
                                <a14:useLocalDpi xmlns:a14="http://schemas.microsoft.com/office/drawing/2010/main" val="0"/>
                              </a:ext>
                            </a:extLst>
                          </a:blip>
                          <a:stretch>
                            <a:fillRect/>
                          </a:stretch>
                        </pic:blipFill>
                        <pic:spPr>
                          <a:xfrm>
                            <a:off x="0" y="0"/>
                            <a:ext cx="1240751" cy="930564"/>
                          </a:xfrm>
                          <a:prstGeom prst="rect">
                            <a:avLst/>
                          </a:prstGeom>
                        </pic:spPr>
                      </pic:pic>
                    </a:graphicData>
                  </a:graphic>
                </wp:inline>
              </w:drawing>
            </w:r>
          </w:p>
        </w:tc>
        <w:tc>
          <w:tcPr>
            <w:tcW w:w="6091" w:type="dxa"/>
          </w:tcPr>
          <w:p w14:paraId="353F7CED" w14:textId="4B9A51FC" w:rsidR="00D655A4" w:rsidRDefault="00D655A4" w:rsidP="00004F33">
            <w:pPr>
              <w:rPr>
                <w:rFonts w:ascii="Montserrat" w:hAnsi="Montserrat" w:cs="Arial"/>
              </w:rPr>
            </w:pPr>
            <w:r>
              <w:rPr>
                <w:rFonts w:ascii="Montserrat" w:hAnsi="Montserrat" w:cs="Arial"/>
              </w:rPr>
              <w:t>Mit dem „WG-555“ lässt sich genauso gut feste zupacken wie man mit ihm auch in engeren Umgebungen filigran Knöpfe und Schalter bedienen kann.</w:t>
            </w:r>
          </w:p>
        </w:tc>
      </w:tr>
      <w:tr w:rsidR="00D655A4" w14:paraId="2BBF122D" w14:textId="77777777" w:rsidTr="00D655A4">
        <w:tc>
          <w:tcPr>
            <w:tcW w:w="2830" w:type="dxa"/>
          </w:tcPr>
          <w:p w14:paraId="5C1D008A" w14:textId="7CE754C9" w:rsidR="00D655A4" w:rsidRDefault="00D655A4" w:rsidP="00004F33">
            <w:pPr>
              <w:rPr>
                <w:rFonts w:ascii="Montserrat" w:hAnsi="Montserrat" w:cs="Arial"/>
              </w:rPr>
            </w:pPr>
            <w:r>
              <w:rPr>
                <w:rFonts w:ascii="Montserrat" w:hAnsi="Montserrat" w:cs="Arial"/>
                <w:noProof/>
              </w:rPr>
              <w:drawing>
                <wp:inline distT="0" distB="0" distL="0" distR="0" wp14:anchorId="51AC8F97" wp14:editId="13277367">
                  <wp:extent cx="869531" cy="925033"/>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a:extLst>
                              <a:ext uri="{28A0092B-C50C-407E-A947-70E740481C1C}">
                                <a14:useLocalDpi xmlns:a14="http://schemas.microsoft.com/office/drawing/2010/main" val="0"/>
                              </a:ext>
                            </a:extLst>
                          </a:blip>
                          <a:stretch>
                            <a:fillRect/>
                          </a:stretch>
                        </pic:blipFill>
                        <pic:spPr>
                          <a:xfrm>
                            <a:off x="0" y="0"/>
                            <a:ext cx="888106" cy="944794"/>
                          </a:xfrm>
                          <a:prstGeom prst="rect">
                            <a:avLst/>
                          </a:prstGeom>
                        </pic:spPr>
                      </pic:pic>
                    </a:graphicData>
                  </a:graphic>
                </wp:inline>
              </w:drawing>
            </w:r>
          </w:p>
        </w:tc>
        <w:tc>
          <w:tcPr>
            <w:tcW w:w="6091" w:type="dxa"/>
          </w:tcPr>
          <w:p w14:paraId="5FAA850C" w14:textId="34208215" w:rsidR="00D655A4" w:rsidRDefault="007D63F7" w:rsidP="00004F33">
            <w:pPr>
              <w:rPr>
                <w:rFonts w:ascii="Montserrat" w:hAnsi="Montserrat" w:cs="Arial"/>
              </w:rPr>
            </w:pPr>
            <w:r>
              <w:rPr>
                <w:rFonts w:ascii="Montserrat" w:hAnsi="Montserrat" w:cs="Arial"/>
              </w:rPr>
              <w:t xml:space="preserve">Der </w:t>
            </w:r>
            <w:r w:rsidRPr="00813B6D">
              <w:rPr>
                <w:rFonts w:ascii="Montserrat" w:hAnsi="Montserrat" w:cs="Arial"/>
              </w:rPr>
              <w:t xml:space="preserve">„WG-1855HY“ </w:t>
            </w:r>
            <w:r>
              <w:rPr>
                <w:rFonts w:ascii="Montserrat" w:hAnsi="Montserrat" w:cs="Arial"/>
              </w:rPr>
              <w:t xml:space="preserve">bietet </w:t>
            </w:r>
            <w:r w:rsidRPr="00813B6D">
              <w:rPr>
                <w:rFonts w:ascii="Montserrat" w:hAnsi="Montserrat" w:cs="Arial"/>
              </w:rPr>
              <w:t>ein hohes Maß an Präzision und Komfort</w:t>
            </w:r>
            <w:r>
              <w:rPr>
                <w:rFonts w:ascii="Montserrat" w:hAnsi="Montserrat" w:cs="Arial"/>
              </w:rPr>
              <w:t>.</w:t>
            </w:r>
          </w:p>
        </w:tc>
      </w:tr>
    </w:tbl>
    <w:p w14:paraId="48D4EC14" w14:textId="77777777" w:rsidR="00D655A4" w:rsidRPr="00C968DC" w:rsidRDefault="00D655A4" w:rsidP="00004F33">
      <w:pPr>
        <w:rPr>
          <w:rFonts w:ascii="Montserrat" w:hAnsi="Montserrat" w:cs="Arial"/>
        </w:rPr>
      </w:pPr>
    </w:p>
    <w:sectPr w:rsidR="00D655A4" w:rsidRPr="00C968DC" w:rsidSect="00446B70">
      <w:headerReference w:type="default" r:id="rId13"/>
      <w:footerReference w:type="default" r:id="rId14"/>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4DECA" w14:textId="77777777" w:rsidR="000844AE" w:rsidRDefault="000844AE" w:rsidP="001D242C">
      <w:r>
        <w:separator/>
      </w:r>
    </w:p>
  </w:endnote>
  <w:endnote w:type="continuationSeparator" w:id="0">
    <w:p w14:paraId="26D368AB" w14:textId="77777777" w:rsidR="000844AE" w:rsidRDefault="000844AE"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20B0604020202020204"/>
    <w:charset w:val="4D"/>
    <w:family w:val="auto"/>
    <w:pitch w:val="variable"/>
    <w:sig w:usb0="2000020F" w:usb1="00000003" w:usb2="00000000" w:usb3="00000000" w:csb0="00000197" w:csb1="00000000"/>
  </w:font>
  <w:font w:name="Gotham Rounded Bol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Gotham Rounded Book">
    <w:panose1 w:val="00000000000000000000"/>
    <w:charset w:val="00"/>
    <w:family w:val="auto"/>
    <w:notTrueType/>
    <w:pitch w:val="variable"/>
    <w:sig w:usb0="A000007F" w:usb1="4000004A" w:usb2="00000000" w:usb3="00000000" w:csb0="0000000B"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72B3" w14:textId="77777777" w:rsidR="00DC3A73" w:rsidRPr="00C968DC" w:rsidRDefault="00DC3A73" w:rsidP="00DC3A73">
    <w:pPr>
      <w:rPr>
        <w:rFonts w:ascii="Montserrat" w:hAnsi="Montserrat" w:cs="Times New Roman"/>
        <w:b/>
        <w:bCs/>
        <w:color w:val="144B7D"/>
        <w:sz w:val="18"/>
        <w:szCs w:val="18"/>
        <w:lang w:eastAsia="de-DE"/>
      </w:rPr>
    </w:pPr>
  </w:p>
  <w:p w14:paraId="3DF83417" w14:textId="77777777" w:rsidR="00DC3A73" w:rsidRPr="00C968DC" w:rsidRDefault="00DC3A73" w:rsidP="00DC3A73">
    <w:pPr>
      <w:rPr>
        <w:rFonts w:ascii="Montserrat" w:hAnsi="Montserrat" w:cs="Times New Roman"/>
        <w:b/>
        <w:bCs/>
        <w:color w:val="144B7D"/>
        <w:sz w:val="18"/>
        <w:szCs w:val="18"/>
        <w:lang w:eastAsia="de-DE"/>
      </w:rPr>
    </w:pPr>
  </w:p>
  <w:p w14:paraId="75F321E1" w14:textId="77777777" w:rsidR="00DC3A73" w:rsidRPr="00C968DC" w:rsidRDefault="00DC3A73" w:rsidP="00DC3A73">
    <w:pPr>
      <w:rPr>
        <w:rFonts w:ascii="Montserrat" w:hAnsi="Montserrat" w:cs="Times New Roman"/>
        <w:b/>
        <w:bCs/>
        <w:color w:val="144B7D"/>
        <w:sz w:val="18"/>
        <w:szCs w:val="18"/>
        <w:lang w:eastAsia="de-DE"/>
      </w:rPr>
    </w:pPr>
    <w:r w:rsidRPr="00C968DC">
      <w:rPr>
        <w:rFonts w:ascii="Montserrat" w:hAnsi="Montserrat" w:cs="Times New Roman"/>
        <w:b/>
        <w:bCs/>
        <w:color w:val="144B7D"/>
        <w:sz w:val="18"/>
        <w:szCs w:val="18"/>
        <w:lang w:val="en-US" w:eastAsia="de-DE"/>
      </w:rPr>
      <w:t>WONDER GRIP EUROPE B.V.</w:t>
    </w:r>
    <w:r>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proofErr w:type="spellStart"/>
    <w:r w:rsidRPr="00C968DC">
      <w:rPr>
        <w:rFonts w:ascii="1942 report" w:hAnsi="1942 report"/>
        <w:b/>
        <w:bCs/>
        <w:color w:val="144B7D"/>
        <w:sz w:val="32"/>
        <w:szCs w:val="32"/>
      </w:rPr>
      <w:t>rbk</w:t>
    </w:r>
    <w:proofErr w:type="spellEnd"/>
    <w:r w:rsidRPr="00C968DC">
      <w:rPr>
        <w:rFonts w:ascii="Montserrat" w:hAnsi="Montserrat" w:cs="Times New Roman"/>
        <w:b/>
        <w:bCs/>
        <w:color w:val="144B7D"/>
        <w:sz w:val="18"/>
        <w:szCs w:val="18"/>
        <w:lang w:eastAsia="de-DE"/>
      </w:rPr>
      <w:t xml:space="preserve"> – Redaktionsbüro Kluge</w:t>
    </w:r>
  </w:p>
  <w:p w14:paraId="0B67B88A" w14:textId="77777777" w:rsidR="00DC3A73" w:rsidRPr="00DC3A73" w:rsidRDefault="00DC3A73" w:rsidP="00DC3A73">
    <w:pPr>
      <w:rPr>
        <w:rFonts w:ascii="Montserrat" w:hAnsi="Montserrat" w:cs="Times New Roman"/>
        <w:b/>
        <w:bCs/>
        <w:color w:val="144B7D"/>
        <w:sz w:val="18"/>
        <w:szCs w:val="18"/>
        <w:lang w:eastAsia="de-DE"/>
      </w:rPr>
    </w:pPr>
    <w:r w:rsidRPr="00DC3A73">
      <w:rPr>
        <w:rFonts w:ascii="Montserrat" w:hAnsi="Montserrat" w:cs="Times New Roman"/>
        <w:b/>
        <w:bCs/>
        <w:color w:val="144B7D"/>
        <w:sz w:val="18"/>
        <w:szCs w:val="18"/>
        <w:lang w:eastAsia="de-DE"/>
      </w:rPr>
      <w:t>Büro D/A/CH</w:t>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t xml:space="preserve">Amselweg 25 </w:t>
    </w:r>
  </w:p>
  <w:p w14:paraId="251F4D18" w14:textId="77777777" w:rsidR="00DC3A73" w:rsidRPr="00C968DC" w:rsidRDefault="00DC3A73" w:rsidP="00DC3A73">
    <w:pPr>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Großer Hillen 26</w:t>
    </w:r>
    <w:r>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t>46509 Xanten</w:t>
    </w:r>
  </w:p>
  <w:p w14:paraId="3CDD45B8" w14:textId="77777777" w:rsidR="00DC3A73" w:rsidRPr="00C968DC" w:rsidRDefault="00DC3A73" w:rsidP="00DC3A73">
    <w:pPr>
      <w:jc w:val="both"/>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30559 Hannover</w:t>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t>Tel.: +49 (0) 28 01 80 464 38</w:t>
    </w:r>
  </w:p>
  <w:p w14:paraId="0FC87FEF" w14:textId="77777777" w:rsidR="00DC3A73" w:rsidRPr="00C968DC" w:rsidRDefault="00DC3A73" w:rsidP="00DC3A73">
    <w:pPr>
      <w:pStyle w:val="Fuzeile"/>
      <w:rPr>
        <w:rFonts w:ascii="Montserrat" w:hAnsi="Montserrat"/>
        <w:b/>
        <w:bCs/>
        <w:sz w:val="18"/>
        <w:szCs w:val="18"/>
      </w:rPr>
    </w:pPr>
    <w:r>
      <w:rPr>
        <w:rFonts w:ascii="Montserrat" w:hAnsi="Montserrat"/>
        <w:b/>
        <w:bCs/>
        <w:color w:val="144B7D"/>
        <w:sz w:val="18"/>
        <w:szCs w:val="18"/>
      </w:rPr>
      <w:t>www.wondergrip.com</w:t>
    </w:r>
    <w:r w:rsidRPr="00C968DC">
      <w:rPr>
        <w:rFonts w:ascii="Montserrat" w:hAnsi="Montserrat"/>
        <w:b/>
        <w:bCs/>
        <w:color w:val="144B7D"/>
        <w:sz w:val="18"/>
        <w:szCs w:val="18"/>
      </w:rPr>
      <w:tab/>
      <w:t xml:space="preserve">                                                                      presse@rbk-pr.de       </w:t>
    </w:r>
    <w:r w:rsidRPr="00C968DC">
      <w:rPr>
        <w:rFonts w:ascii="Montserrat" w:hAnsi="Montserrat"/>
        <w:b/>
        <w:bCs/>
        <w:sz w:val="18"/>
        <w:szCs w:val="18"/>
      </w:rPr>
      <w:t xml:space="preserve">         </w:t>
    </w:r>
  </w:p>
  <w:p w14:paraId="19E0B05E" w14:textId="77777777" w:rsidR="00DC3A73" w:rsidRPr="00C968DC" w:rsidRDefault="00DC3A73" w:rsidP="00DC3A73">
    <w:pPr>
      <w:pStyle w:val="Fuzeile"/>
      <w:rPr>
        <w:rFonts w:ascii="Montserrat" w:hAnsi="Montserrat"/>
        <w:b/>
        <w:bCs/>
        <w:sz w:val="18"/>
        <w:szCs w:val="18"/>
      </w:rPr>
    </w:pPr>
  </w:p>
  <w:p w14:paraId="6A128DF5" w14:textId="721A6534" w:rsidR="001D242C" w:rsidRPr="00DC3A73" w:rsidRDefault="001D242C" w:rsidP="00DC3A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6559F" w14:textId="77777777" w:rsidR="000844AE" w:rsidRDefault="000844AE" w:rsidP="001D242C">
      <w:r>
        <w:separator/>
      </w:r>
    </w:p>
  </w:footnote>
  <w:footnote w:type="continuationSeparator" w:id="0">
    <w:p w14:paraId="4CA73816" w14:textId="77777777" w:rsidR="000844AE" w:rsidRDefault="000844AE"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F2D0" w14:textId="56C05FF6" w:rsidR="001D242C" w:rsidRDefault="001D242C">
    <w:pPr>
      <w:pStyle w:val="Kopfzeile"/>
    </w:pPr>
    <w:r>
      <w:tab/>
    </w:r>
    <w:r>
      <w:tab/>
      <w:t xml:space="preserve">        </w:t>
    </w:r>
    <w:r w:rsidR="006110D1">
      <w:rPr>
        <w:noProof/>
      </w:rPr>
      <w:drawing>
        <wp:inline distT="0" distB="0" distL="0" distR="0" wp14:anchorId="2D2E42D3" wp14:editId="1F64B0BC">
          <wp:extent cx="1604016" cy="89746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47906" cy="922023"/>
                  </a:xfrm>
                  <a:prstGeom prst="rect">
                    <a:avLst/>
                  </a:prstGeom>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54D"/>
    <w:multiLevelType w:val="multilevel"/>
    <w:tmpl w:val="9FB0D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2633A"/>
    <w:multiLevelType w:val="multilevel"/>
    <w:tmpl w:val="0DCA5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6073AF"/>
    <w:multiLevelType w:val="multilevel"/>
    <w:tmpl w:val="BF5498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6A3232"/>
    <w:multiLevelType w:val="hybridMultilevel"/>
    <w:tmpl w:val="AA8A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D"/>
    <w:rsid w:val="00004F33"/>
    <w:rsid w:val="00012B50"/>
    <w:rsid w:val="000175E4"/>
    <w:rsid w:val="0003002D"/>
    <w:rsid w:val="00047816"/>
    <w:rsid w:val="00050D2D"/>
    <w:rsid w:val="00054DE4"/>
    <w:rsid w:val="00055039"/>
    <w:rsid w:val="000615F6"/>
    <w:rsid w:val="000667EE"/>
    <w:rsid w:val="000844AE"/>
    <w:rsid w:val="00091EF3"/>
    <w:rsid w:val="00093074"/>
    <w:rsid w:val="000954C4"/>
    <w:rsid w:val="000A1CF7"/>
    <w:rsid w:val="000B158C"/>
    <w:rsid w:val="000D1658"/>
    <w:rsid w:val="000D6548"/>
    <w:rsid w:val="000F4099"/>
    <w:rsid w:val="001026C0"/>
    <w:rsid w:val="00114545"/>
    <w:rsid w:val="00117257"/>
    <w:rsid w:val="00144FEE"/>
    <w:rsid w:val="00147BDF"/>
    <w:rsid w:val="0016457B"/>
    <w:rsid w:val="00172495"/>
    <w:rsid w:val="001728F1"/>
    <w:rsid w:val="00172EC1"/>
    <w:rsid w:val="00174A1B"/>
    <w:rsid w:val="00176977"/>
    <w:rsid w:val="00177D32"/>
    <w:rsid w:val="00181EEB"/>
    <w:rsid w:val="00182DAD"/>
    <w:rsid w:val="001876A2"/>
    <w:rsid w:val="00190F32"/>
    <w:rsid w:val="00192A34"/>
    <w:rsid w:val="001B14E3"/>
    <w:rsid w:val="001B7284"/>
    <w:rsid w:val="001C0451"/>
    <w:rsid w:val="001D242C"/>
    <w:rsid w:val="001E468F"/>
    <w:rsid w:val="002144C8"/>
    <w:rsid w:val="00230CFF"/>
    <w:rsid w:val="00233EBA"/>
    <w:rsid w:val="002343D7"/>
    <w:rsid w:val="00251833"/>
    <w:rsid w:val="002573F2"/>
    <w:rsid w:val="00272C04"/>
    <w:rsid w:val="002731F0"/>
    <w:rsid w:val="0028387A"/>
    <w:rsid w:val="00291CC6"/>
    <w:rsid w:val="002A3B8A"/>
    <w:rsid w:val="002A440B"/>
    <w:rsid w:val="002A5B9F"/>
    <w:rsid w:val="002C4287"/>
    <w:rsid w:val="002E4F43"/>
    <w:rsid w:val="002F398C"/>
    <w:rsid w:val="00307301"/>
    <w:rsid w:val="003348CA"/>
    <w:rsid w:val="00341C63"/>
    <w:rsid w:val="00367F19"/>
    <w:rsid w:val="00371FA1"/>
    <w:rsid w:val="00375C40"/>
    <w:rsid w:val="003869A9"/>
    <w:rsid w:val="003B451E"/>
    <w:rsid w:val="003C2BEC"/>
    <w:rsid w:val="003D3956"/>
    <w:rsid w:val="003D4984"/>
    <w:rsid w:val="003E3DBE"/>
    <w:rsid w:val="00407436"/>
    <w:rsid w:val="00416FA4"/>
    <w:rsid w:val="00420002"/>
    <w:rsid w:val="00420E7D"/>
    <w:rsid w:val="0042290B"/>
    <w:rsid w:val="00436711"/>
    <w:rsid w:val="00446B70"/>
    <w:rsid w:val="00453D3F"/>
    <w:rsid w:val="00466276"/>
    <w:rsid w:val="0048535E"/>
    <w:rsid w:val="00492714"/>
    <w:rsid w:val="004B15DF"/>
    <w:rsid w:val="004B7301"/>
    <w:rsid w:val="004D0E21"/>
    <w:rsid w:val="00501C14"/>
    <w:rsid w:val="005116A7"/>
    <w:rsid w:val="00514634"/>
    <w:rsid w:val="00517550"/>
    <w:rsid w:val="0051788D"/>
    <w:rsid w:val="00553B67"/>
    <w:rsid w:val="00585829"/>
    <w:rsid w:val="005A1C11"/>
    <w:rsid w:val="005C0E93"/>
    <w:rsid w:val="005C19CF"/>
    <w:rsid w:val="005C3BB8"/>
    <w:rsid w:val="005D2675"/>
    <w:rsid w:val="005E194F"/>
    <w:rsid w:val="005F5A31"/>
    <w:rsid w:val="005F7135"/>
    <w:rsid w:val="006110D1"/>
    <w:rsid w:val="00612BF4"/>
    <w:rsid w:val="00645403"/>
    <w:rsid w:val="00671BCB"/>
    <w:rsid w:val="00680437"/>
    <w:rsid w:val="00680C2B"/>
    <w:rsid w:val="0068280A"/>
    <w:rsid w:val="0068316A"/>
    <w:rsid w:val="006A6144"/>
    <w:rsid w:val="006C159D"/>
    <w:rsid w:val="006E0BAF"/>
    <w:rsid w:val="006E1FC2"/>
    <w:rsid w:val="006E35C0"/>
    <w:rsid w:val="006E5350"/>
    <w:rsid w:val="006F49E4"/>
    <w:rsid w:val="00702959"/>
    <w:rsid w:val="007044C0"/>
    <w:rsid w:val="007122E3"/>
    <w:rsid w:val="0071380D"/>
    <w:rsid w:val="00716091"/>
    <w:rsid w:val="00736FE4"/>
    <w:rsid w:val="0075586B"/>
    <w:rsid w:val="007647DD"/>
    <w:rsid w:val="007833E8"/>
    <w:rsid w:val="007A08F1"/>
    <w:rsid w:val="007B2EA4"/>
    <w:rsid w:val="007B7397"/>
    <w:rsid w:val="007D63F7"/>
    <w:rsid w:val="007F433D"/>
    <w:rsid w:val="00822275"/>
    <w:rsid w:val="00827E65"/>
    <w:rsid w:val="008345A2"/>
    <w:rsid w:val="00863E43"/>
    <w:rsid w:val="00875F08"/>
    <w:rsid w:val="0088213D"/>
    <w:rsid w:val="0088621D"/>
    <w:rsid w:val="008A2107"/>
    <w:rsid w:val="008B47A8"/>
    <w:rsid w:val="008B4CAF"/>
    <w:rsid w:val="008C17F9"/>
    <w:rsid w:val="008C5D2C"/>
    <w:rsid w:val="008D78C1"/>
    <w:rsid w:val="008E4694"/>
    <w:rsid w:val="008F46B4"/>
    <w:rsid w:val="0091481B"/>
    <w:rsid w:val="009227FE"/>
    <w:rsid w:val="00926DC9"/>
    <w:rsid w:val="00953D3F"/>
    <w:rsid w:val="00956CB0"/>
    <w:rsid w:val="009573FB"/>
    <w:rsid w:val="00965ACA"/>
    <w:rsid w:val="00972277"/>
    <w:rsid w:val="0097397F"/>
    <w:rsid w:val="0097726A"/>
    <w:rsid w:val="009B146B"/>
    <w:rsid w:val="009C0FB1"/>
    <w:rsid w:val="009F4E56"/>
    <w:rsid w:val="00A11E74"/>
    <w:rsid w:val="00A15AB2"/>
    <w:rsid w:val="00A21227"/>
    <w:rsid w:val="00A360FD"/>
    <w:rsid w:val="00A40463"/>
    <w:rsid w:val="00A4586C"/>
    <w:rsid w:val="00A5656F"/>
    <w:rsid w:val="00A6774E"/>
    <w:rsid w:val="00A70880"/>
    <w:rsid w:val="00A77A57"/>
    <w:rsid w:val="00AA56CF"/>
    <w:rsid w:val="00AD589F"/>
    <w:rsid w:val="00AF68AA"/>
    <w:rsid w:val="00B1142B"/>
    <w:rsid w:val="00B37C24"/>
    <w:rsid w:val="00B4232E"/>
    <w:rsid w:val="00B45367"/>
    <w:rsid w:val="00B50194"/>
    <w:rsid w:val="00B77C90"/>
    <w:rsid w:val="00B95698"/>
    <w:rsid w:val="00BA390A"/>
    <w:rsid w:val="00BB1C2A"/>
    <w:rsid w:val="00BB2821"/>
    <w:rsid w:val="00BC22CA"/>
    <w:rsid w:val="00BC2FAA"/>
    <w:rsid w:val="00BC41BB"/>
    <w:rsid w:val="00BF70D3"/>
    <w:rsid w:val="00C0224A"/>
    <w:rsid w:val="00C1024F"/>
    <w:rsid w:val="00C209BA"/>
    <w:rsid w:val="00C2615C"/>
    <w:rsid w:val="00C35BC7"/>
    <w:rsid w:val="00C4003D"/>
    <w:rsid w:val="00C52CF4"/>
    <w:rsid w:val="00C70A99"/>
    <w:rsid w:val="00C72C20"/>
    <w:rsid w:val="00C807EF"/>
    <w:rsid w:val="00C870A8"/>
    <w:rsid w:val="00C90F14"/>
    <w:rsid w:val="00C915D6"/>
    <w:rsid w:val="00C91FDF"/>
    <w:rsid w:val="00C968DC"/>
    <w:rsid w:val="00CA1F30"/>
    <w:rsid w:val="00CA353B"/>
    <w:rsid w:val="00CD70ED"/>
    <w:rsid w:val="00CF1A85"/>
    <w:rsid w:val="00D17117"/>
    <w:rsid w:val="00D27415"/>
    <w:rsid w:val="00D36587"/>
    <w:rsid w:val="00D44ABC"/>
    <w:rsid w:val="00D45C32"/>
    <w:rsid w:val="00D53108"/>
    <w:rsid w:val="00D5737F"/>
    <w:rsid w:val="00D5785E"/>
    <w:rsid w:val="00D655A4"/>
    <w:rsid w:val="00D76B26"/>
    <w:rsid w:val="00D91488"/>
    <w:rsid w:val="00D958A1"/>
    <w:rsid w:val="00DA1DC6"/>
    <w:rsid w:val="00DC3A73"/>
    <w:rsid w:val="00DE517E"/>
    <w:rsid w:val="00E05837"/>
    <w:rsid w:val="00E33903"/>
    <w:rsid w:val="00E42F33"/>
    <w:rsid w:val="00E537B1"/>
    <w:rsid w:val="00E63DC7"/>
    <w:rsid w:val="00E65AAA"/>
    <w:rsid w:val="00E66908"/>
    <w:rsid w:val="00E77BE7"/>
    <w:rsid w:val="00E8057F"/>
    <w:rsid w:val="00E90B48"/>
    <w:rsid w:val="00E9146C"/>
    <w:rsid w:val="00E921A8"/>
    <w:rsid w:val="00EA244E"/>
    <w:rsid w:val="00EA2E73"/>
    <w:rsid w:val="00EC3094"/>
    <w:rsid w:val="00EC6F41"/>
    <w:rsid w:val="00ED12C1"/>
    <w:rsid w:val="00ED3361"/>
    <w:rsid w:val="00ED4D4F"/>
    <w:rsid w:val="00F21625"/>
    <w:rsid w:val="00F25177"/>
    <w:rsid w:val="00F259AA"/>
    <w:rsid w:val="00F26A37"/>
    <w:rsid w:val="00F26C80"/>
    <w:rsid w:val="00F405C4"/>
    <w:rsid w:val="00F4693A"/>
    <w:rsid w:val="00F46B72"/>
    <w:rsid w:val="00F7346C"/>
    <w:rsid w:val="00F748A3"/>
    <w:rsid w:val="00F8422A"/>
    <w:rsid w:val="00F84A7B"/>
    <w:rsid w:val="00F91AA7"/>
    <w:rsid w:val="00F97824"/>
    <w:rsid w:val="00FA2F0A"/>
    <w:rsid w:val="00FA5B13"/>
    <w:rsid w:val="00FA74A6"/>
    <w:rsid w:val="00FB0A36"/>
    <w:rsid w:val="00FC0D18"/>
    <w:rsid w:val="00FE5D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5B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table" w:styleId="Tabellenraster">
    <w:name w:val="Table Grid"/>
    <w:basedOn w:val="NormaleTabelle"/>
    <w:uiPriority w:val="39"/>
    <w:rsid w:val="008D7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8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94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Camillo F. Kluge</cp:lastModifiedBy>
  <cp:revision>4</cp:revision>
  <cp:lastPrinted>2018-10-08T13:57:00Z</cp:lastPrinted>
  <dcterms:created xsi:type="dcterms:W3CDTF">2021-11-30T16:08:00Z</dcterms:created>
  <dcterms:modified xsi:type="dcterms:W3CDTF">2021-12-01T16:29:00Z</dcterms:modified>
</cp:coreProperties>
</file>