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94154" w14:textId="77777777" w:rsidR="001B151D" w:rsidRPr="006D6FD5" w:rsidRDefault="001B151D" w:rsidP="00446B70">
      <w:pPr>
        <w:ind w:right="1843"/>
        <w:outlineLvl w:val="0"/>
        <w:rPr>
          <w:rFonts w:ascii="Arial Hebrew Scholar" w:hAnsi="Arial Hebrew Scholar" w:cs="Arial Hebrew Scholar"/>
          <w:b/>
          <w:sz w:val="32"/>
          <w:szCs w:val="32"/>
        </w:rPr>
      </w:pPr>
    </w:p>
    <w:p w14:paraId="31020189" w14:textId="2A88E9C6" w:rsidR="00965ACA" w:rsidRDefault="00965ACA" w:rsidP="00446B70">
      <w:pPr>
        <w:ind w:right="1843"/>
        <w:rPr>
          <w:rFonts w:ascii="Arial Hebrew Scholar" w:hAnsi="Arial Hebrew Scholar" w:cs="Arial Hebrew Scholar"/>
          <w:b/>
          <w:sz w:val="32"/>
          <w:szCs w:val="32"/>
        </w:rPr>
      </w:pPr>
    </w:p>
    <w:p w14:paraId="617D0EE5" w14:textId="77777777" w:rsidR="000F4E87" w:rsidRPr="006D6FD5" w:rsidRDefault="000F4E87" w:rsidP="00446B70">
      <w:pPr>
        <w:ind w:right="1843"/>
        <w:rPr>
          <w:rFonts w:ascii="Arial Hebrew Scholar" w:hAnsi="Arial Hebrew Scholar" w:cs="Arial Hebrew Scholar"/>
        </w:rPr>
      </w:pPr>
    </w:p>
    <w:p w14:paraId="030641EB" w14:textId="77777777" w:rsidR="00257AB4" w:rsidRPr="006D6FD5" w:rsidRDefault="00257AB4" w:rsidP="001B151D">
      <w:pPr>
        <w:ind w:right="426"/>
        <w:rPr>
          <w:rFonts w:ascii="Arial Hebrew Scholar" w:hAnsi="Arial Hebrew Scholar" w:cs="Arial Hebrew Scholar"/>
          <w:b/>
          <w:bCs/>
        </w:rPr>
      </w:pPr>
    </w:p>
    <w:p w14:paraId="1382752B" w14:textId="1359602B" w:rsidR="00257AB4" w:rsidRPr="00503FEA" w:rsidRDefault="002E6DDE" w:rsidP="001B151D">
      <w:pPr>
        <w:ind w:right="426"/>
        <w:rPr>
          <w:rFonts w:ascii="Cambria" w:hAnsi="Cambria"/>
          <w:sz w:val="22"/>
          <w:szCs w:val="22"/>
        </w:rPr>
      </w:pPr>
      <w:r w:rsidRPr="006D6FD5">
        <w:rPr>
          <w:rFonts w:ascii="Arial Hebrew Scholar" w:hAnsi="Arial Hebrew Scholar" w:cs="Arial Hebrew Scholar" w:hint="cs"/>
          <w:b/>
          <w:bCs/>
        </w:rPr>
        <w:tab/>
      </w:r>
      <w:r w:rsidRPr="006D6FD5">
        <w:rPr>
          <w:rFonts w:ascii="Arial Hebrew Scholar" w:hAnsi="Arial Hebrew Scholar" w:cs="Arial Hebrew Scholar" w:hint="cs"/>
          <w:b/>
          <w:bCs/>
        </w:rPr>
        <w:tab/>
      </w:r>
      <w:r w:rsidRPr="006D6FD5">
        <w:rPr>
          <w:rFonts w:ascii="Arial Hebrew Scholar" w:hAnsi="Arial Hebrew Scholar" w:cs="Arial Hebrew Scholar" w:hint="cs"/>
          <w:b/>
          <w:bCs/>
        </w:rPr>
        <w:tab/>
      </w:r>
      <w:r w:rsidRPr="006D6FD5">
        <w:rPr>
          <w:rFonts w:ascii="Arial Hebrew Scholar" w:hAnsi="Arial Hebrew Scholar" w:cs="Arial Hebrew Scholar" w:hint="cs"/>
          <w:b/>
          <w:bCs/>
        </w:rPr>
        <w:tab/>
      </w:r>
      <w:r w:rsidRPr="006D6FD5">
        <w:rPr>
          <w:rFonts w:ascii="Arial Hebrew Scholar" w:hAnsi="Arial Hebrew Scholar" w:cs="Arial Hebrew Scholar" w:hint="cs"/>
          <w:b/>
          <w:bCs/>
        </w:rPr>
        <w:tab/>
      </w:r>
      <w:r w:rsidRPr="006D6FD5">
        <w:rPr>
          <w:rFonts w:ascii="Arial Hebrew Scholar" w:hAnsi="Arial Hebrew Scholar" w:cs="Arial Hebrew Scholar" w:hint="cs"/>
          <w:b/>
          <w:bCs/>
        </w:rPr>
        <w:tab/>
      </w:r>
      <w:r w:rsidRPr="006D6FD5">
        <w:rPr>
          <w:rFonts w:ascii="Arial Hebrew Scholar" w:hAnsi="Arial Hebrew Scholar" w:cs="Arial Hebrew Scholar" w:hint="cs"/>
          <w:b/>
          <w:bCs/>
        </w:rPr>
        <w:tab/>
        <w:t xml:space="preserve">        </w:t>
      </w:r>
      <w:r w:rsidR="00D72347">
        <w:rPr>
          <w:rFonts w:ascii="Arial Hebrew Scholar" w:hAnsi="Arial Hebrew Scholar" w:cs="Arial Hebrew Scholar"/>
          <w:b/>
          <w:bCs/>
        </w:rPr>
        <w:tab/>
      </w:r>
      <w:r w:rsidR="00D72347">
        <w:rPr>
          <w:rFonts w:ascii="Arial Hebrew Scholar" w:hAnsi="Arial Hebrew Scholar" w:cs="Arial Hebrew Scholar"/>
          <w:b/>
          <w:bCs/>
        </w:rPr>
        <w:tab/>
      </w:r>
      <w:r w:rsidRPr="00503FEA">
        <w:rPr>
          <w:rFonts w:ascii="Cambria" w:hAnsi="Cambria" w:hint="cs"/>
          <w:sz w:val="22"/>
          <w:szCs w:val="22"/>
        </w:rPr>
        <w:t xml:space="preserve">Solingen, </w:t>
      </w:r>
      <w:r w:rsidR="00503FEA" w:rsidRPr="00503FEA">
        <w:rPr>
          <w:rFonts w:ascii="Cambria" w:hAnsi="Cambria"/>
          <w:sz w:val="22"/>
          <w:szCs w:val="22"/>
        </w:rPr>
        <w:t>August</w:t>
      </w:r>
      <w:r w:rsidRPr="00503FEA">
        <w:rPr>
          <w:rFonts w:ascii="Cambria" w:hAnsi="Cambria" w:hint="cs"/>
          <w:sz w:val="22"/>
          <w:szCs w:val="22"/>
        </w:rPr>
        <w:t xml:space="preserve"> 2020</w:t>
      </w:r>
    </w:p>
    <w:p w14:paraId="34D64451" w14:textId="77777777" w:rsidR="00257AB4" w:rsidRPr="006D6FD5" w:rsidRDefault="00257AB4" w:rsidP="001B151D">
      <w:pPr>
        <w:ind w:right="426"/>
        <w:rPr>
          <w:rFonts w:ascii="Arial Hebrew Scholar" w:hAnsi="Arial Hebrew Scholar" w:cs="Arial Hebrew Scholar"/>
          <w:b/>
          <w:bCs/>
        </w:rPr>
      </w:pPr>
    </w:p>
    <w:p w14:paraId="06336C8D" w14:textId="77777777" w:rsidR="002E6DDE" w:rsidRPr="006D6FD5" w:rsidRDefault="002E6DDE" w:rsidP="001B151D">
      <w:pPr>
        <w:ind w:right="426"/>
        <w:rPr>
          <w:rFonts w:ascii="Arial Hebrew Scholar" w:hAnsi="Arial Hebrew Scholar" w:cs="Arial Hebrew Scholar"/>
          <w:b/>
          <w:bCs/>
        </w:rPr>
      </w:pPr>
    </w:p>
    <w:p w14:paraId="736CC144" w14:textId="24C0323A" w:rsidR="00AD771A" w:rsidRPr="00503FEA" w:rsidRDefault="006A5F02" w:rsidP="001B151D">
      <w:pPr>
        <w:ind w:right="426"/>
        <w:rPr>
          <w:rFonts w:ascii="Cambria" w:hAnsi="Cambria" w:cs="Arial"/>
          <w:b/>
          <w:sz w:val="32"/>
          <w:szCs w:val="32"/>
        </w:rPr>
      </w:pPr>
      <w:r w:rsidRPr="00503FEA">
        <w:rPr>
          <w:rFonts w:ascii="Cambria" w:hAnsi="Cambria" w:cs="Arial"/>
          <w:b/>
          <w:sz w:val="32"/>
          <w:szCs w:val="32"/>
        </w:rPr>
        <w:t>Neue System</w:t>
      </w:r>
      <w:r w:rsidR="00800109" w:rsidRPr="00503FEA">
        <w:rPr>
          <w:rFonts w:ascii="Cambria" w:hAnsi="Cambria" w:cs="Arial"/>
          <w:b/>
          <w:sz w:val="32"/>
          <w:szCs w:val="32"/>
        </w:rPr>
        <w:t>e</w:t>
      </w:r>
      <w:r w:rsidRPr="00503FEA">
        <w:rPr>
          <w:rFonts w:ascii="Cambria" w:hAnsi="Cambria" w:cs="Arial"/>
          <w:b/>
          <w:sz w:val="32"/>
          <w:szCs w:val="32"/>
        </w:rPr>
        <w:t xml:space="preserve"> übertr</w:t>
      </w:r>
      <w:r w:rsidR="00800109" w:rsidRPr="00503FEA">
        <w:rPr>
          <w:rFonts w:ascii="Cambria" w:hAnsi="Cambria" w:cs="Arial"/>
          <w:b/>
          <w:sz w:val="32"/>
          <w:szCs w:val="32"/>
        </w:rPr>
        <w:t>a</w:t>
      </w:r>
      <w:r w:rsidRPr="00503FEA">
        <w:rPr>
          <w:rFonts w:ascii="Cambria" w:hAnsi="Cambria" w:cs="Arial"/>
          <w:b/>
          <w:sz w:val="32"/>
          <w:szCs w:val="32"/>
        </w:rPr>
        <w:t>g</w:t>
      </w:r>
      <w:r w:rsidR="00800109" w:rsidRPr="00503FEA">
        <w:rPr>
          <w:rFonts w:ascii="Cambria" w:hAnsi="Cambria" w:cs="Arial"/>
          <w:b/>
          <w:sz w:val="32"/>
          <w:szCs w:val="32"/>
        </w:rPr>
        <w:t>en</w:t>
      </w:r>
      <w:r w:rsidR="00503FEA">
        <w:rPr>
          <w:rFonts w:ascii="Cambria" w:hAnsi="Cambria" w:cs="Arial"/>
          <w:b/>
          <w:sz w:val="32"/>
          <w:szCs w:val="32"/>
        </w:rPr>
        <w:t xml:space="preserve"> </w:t>
      </w:r>
      <w:r w:rsidRPr="00503FEA">
        <w:rPr>
          <w:rFonts w:ascii="Cambria" w:hAnsi="Cambria" w:cs="Arial"/>
          <w:b/>
          <w:sz w:val="32"/>
          <w:szCs w:val="32"/>
        </w:rPr>
        <w:t>Strom</w:t>
      </w:r>
      <w:r w:rsidR="00800109" w:rsidRPr="00503FEA">
        <w:rPr>
          <w:rFonts w:ascii="Cambria" w:hAnsi="Cambria" w:cs="Arial"/>
          <w:b/>
          <w:sz w:val="32"/>
          <w:szCs w:val="32"/>
        </w:rPr>
        <w:t xml:space="preserve"> </w:t>
      </w:r>
      <w:r w:rsidRPr="00503FEA">
        <w:rPr>
          <w:rFonts w:ascii="Cambria" w:hAnsi="Cambria" w:cs="Arial"/>
          <w:b/>
          <w:sz w:val="32"/>
          <w:szCs w:val="32"/>
        </w:rPr>
        <w:t xml:space="preserve">und Daten </w:t>
      </w:r>
      <w:r w:rsidR="00800109" w:rsidRPr="00503FEA">
        <w:rPr>
          <w:rFonts w:ascii="Cambria" w:hAnsi="Cambria" w:cs="Arial"/>
          <w:b/>
          <w:sz w:val="32"/>
          <w:szCs w:val="32"/>
        </w:rPr>
        <w:t>auf</w:t>
      </w:r>
      <w:r w:rsidR="00183532" w:rsidRPr="00503FEA">
        <w:rPr>
          <w:rFonts w:ascii="Cambria" w:hAnsi="Cambria" w:cs="Arial"/>
          <w:b/>
          <w:sz w:val="32"/>
          <w:szCs w:val="32"/>
        </w:rPr>
        <w:t xml:space="preserve"> die Tür</w:t>
      </w:r>
    </w:p>
    <w:p w14:paraId="481CA25D" w14:textId="77777777" w:rsidR="00AF56E8" w:rsidRPr="00503FEA" w:rsidRDefault="00AF56E8" w:rsidP="001B151D">
      <w:pPr>
        <w:jc w:val="both"/>
        <w:rPr>
          <w:rFonts w:ascii="Cambria" w:hAnsi="Cambria" w:cs="Arial Hebrew Scholar"/>
          <w:sz w:val="22"/>
          <w:szCs w:val="22"/>
        </w:rPr>
      </w:pPr>
    </w:p>
    <w:p w14:paraId="0392ABC4" w14:textId="77777777" w:rsidR="00C10869" w:rsidRPr="006D6FD5" w:rsidRDefault="00C10869" w:rsidP="00C10869">
      <w:pPr>
        <w:ind w:right="567"/>
        <w:jc w:val="both"/>
        <w:rPr>
          <w:rFonts w:ascii="Arial Hebrew Scholar" w:hAnsi="Arial Hebrew Scholar" w:cs="Arial Hebrew Scholar"/>
          <w:sz w:val="22"/>
          <w:szCs w:val="22"/>
        </w:rPr>
      </w:pPr>
    </w:p>
    <w:p w14:paraId="651DBF63" w14:textId="77777777" w:rsidR="00C10869" w:rsidRPr="00D72347" w:rsidRDefault="00C10869" w:rsidP="00C10869">
      <w:pPr>
        <w:ind w:right="567"/>
        <w:jc w:val="both"/>
        <w:rPr>
          <w:rFonts w:ascii="Gotham Rounded Book" w:hAnsi="Gotham Rounded Book"/>
          <w:sz w:val="22"/>
          <w:szCs w:val="22"/>
        </w:rPr>
      </w:pPr>
    </w:p>
    <w:p w14:paraId="3DC90201" w14:textId="77B04126" w:rsidR="00520CDA" w:rsidRPr="00503FEA" w:rsidRDefault="00681430" w:rsidP="00503FEA">
      <w:pPr>
        <w:ind w:right="567"/>
        <w:jc w:val="both"/>
        <w:rPr>
          <w:rFonts w:ascii="Cambria" w:hAnsi="Cambria"/>
          <w:b/>
          <w:bCs/>
          <w:sz w:val="22"/>
          <w:szCs w:val="22"/>
        </w:rPr>
      </w:pPr>
      <w:r w:rsidRPr="00503FEA">
        <w:rPr>
          <w:rFonts w:ascii="Cambria" w:hAnsi="Cambria"/>
          <w:b/>
          <w:bCs/>
          <w:sz w:val="22"/>
          <w:szCs w:val="22"/>
        </w:rPr>
        <w:t xml:space="preserve">Mit </w:t>
      </w:r>
      <w:r w:rsidR="00520CDA" w:rsidRPr="00503FEA">
        <w:rPr>
          <w:rFonts w:ascii="Cambria" w:hAnsi="Cambria"/>
          <w:b/>
          <w:bCs/>
          <w:sz w:val="22"/>
          <w:szCs w:val="22"/>
        </w:rPr>
        <w:t>sein</w:t>
      </w:r>
      <w:r w:rsidRPr="00503FEA">
        <w:rPr>
          <w:rFonts w:ascii="Cambria" w:hAnsi="Cambria"/>
          <w:b/>
          <w:bCs/>
          <w:sz w:val="22"/>
          <w:szCs w:val="22"/>
        </w:rPr>
        <w:t>em neuen Türband-System „Connect“ bringt d</w:t>
      </w:r>
      <w:r w:rsidR="006D6FD5" w:rsidRPr="00503FEA">
        <w:rPr>
          <w:rFonts w:ascii="Cambria" w:hAnsi="Cambria"/>
          <w:b/>
          <w:bCs/>
          <w:sz w:val="22"/>
          <w:szCs w:val="22"/>
        </w:rPr>
        <w:t xml:space="preserve">er Solinger Bandspezialist </w:t>
      </w:r>
      <w:r w:rsidR="00C0584D" w:rsidRPr="00503FEA">
        <w:rPr>
          <w:rFonts w:ascii="Cambria" w:hAnsi="Cambria"/>
          <w:b/>
          <w:bCs/>
          <w:sz w:val="22"/>
          <w:szCs w:val="22"/>
        </w:rPr>
        <w:t xml:space="preserve">BSW </w:t>
      </w:r>
      <w:r w:rsidR="006D6FD5" w:rsidRPr="00503FEA">
        <w:rPr>
          <w:rFonts w:ascii="Cambria" w:hAnsi="Cambria"/>
          <w:b/>
          <w:bCs/>
          <w:sz w:val="22"/>
          <w:szCs w:val="22"/>
        </w:rPr>
        <w:t xml:space="preserve">Breuer &amp; Schmitz </w:t>
      </w:r>
      <w:r w:rsidRPr="00503FEA">
        <w:rPr>
          <w:rFonts w:ascii="Cambria" w:hAnsi="Cambria"/>
          <w:b/>
          <w:bCs/>
          <w:sz w:val="22"/>
          <w:szCs w:val="22"/>
        </w:rPr>
        <w:t xml:space="preserve">Strom </w:t>
      </w:r>
      <w:r w:rsidR="00CD3B49" w:rsidRPr="00503FEA">
        <w:rPr>
          <w:rFonts w:ascii="Cambria" w:hAnsi="Cambria"/>
          <w:b/>
          <w:bCs/>
          <w:sz w:val="22"/>
          <w:szCs w:val="22"/>
        </w:rPr>
        <w:t xml:space="preserve">und Daten </w:t>
      </w:r>
      <w:r w:rsidRPr="00503FEA">
        <w:rPr>
          <w:rFonts w:ascii="Cambria" w:hAnsi="Cambria"/>
          <w:b/>
          <w:bCs/>
          <w:sz w:val="22"/>
          <w:szCs w:val="22"/>
        </w:rPr>
        <w:t xml:space="preserve">kabellos </w:t>
      </w:r>
      <w:r w:rsidR="00C0584D" w:rsidRPr="00503FEA">
        <w:rPr>
          <w:rFonts w:ascii="Cambria" w:hAnsi="Cambria"/>
          <w:b/>
          <w:bCs/>
          <w:sz w:val="22"/>
          <w:szCs w:val="22"/>
        </w:rPr>
        <w:t xml:space="preserve">und ohne optische Beeinträchtigung </w:t>
      </w:r>
      <w:r w:rsidRPr="00503FEA">
        <w:rPr>
          <w:rFonts w:ascii="Cambria" w:hAnsi="Cambria"/>
          <w:b/>
          <w:bCs/>
          <w:sz w:val="22"/>
          <w:szCs w:val="22"/>
        </w:rPr>
        <w:t xml:space="preserve">in die Tür. </w:t>
      </w:r>
      <w:r w:rsidR="00F14289" w:rsidRPr="00503FEA">
        <w:rPr>
          <w:rFonts w:ascii="Cambria" w:hAnsi="Cambria"/>
          <w:b/>
          <w:bCs/>
          <w:sz w:val="22"/>
          <w:szCs w:val="22"/>
        </w:rPr>
        <w:t xml:space="preserve">Abgerundet wird das neue Bandsystem mit </w:t>
      </w:r>
      <w:r w:rsidR="00B9465F" w:rsidRPr="00503FEA">
        <w:rPr>
          <w:rFonts w:ascii="Cambria" w:hAnsi="Cambria"/>
          <w:b/>
          <w:bCs/>
          <w:sz w:val="22"/>
          <w:szCs w:val="22"/>
        </w:rPr>
        <w:t>„</w:t>
      </w:r>
      <w:r w:rsidR="008B6243" w:rsidRPr="00503FEA">
        <w:rPr>
          <w:rFonts w:ascii="Cambria" w:hAnsi="Cambria"/>
          <w:b/>
          <w:bCs/>
          <w:sz w:val="22"/>
          <w:szCs w:val="22"/>
        </w:rPr>
        <w:t xml:space="preserve">VZX </w:t>
      </w:r>
      <w:r w:rsidR="00B9465F" w:rsidRPr="00503FEA">
        <w:rPr>
          <w:rFonts w:ascii="Cambria" w:hAnsi="Cambria"/>
          <w:b/>
          <w:bCs/>
          <w:sz w:val="22"/>
          <w:szCs w:val="22"/>
        </w:rPr>
        <w:t>Connect“</w:t>
      </w:r>
      <w:r w:rsidR="00D72347" w:rsidRPr="00503FEA">
        <w:rPr>
          <w:rFonts w:ascii="Cambria" w:hAnsi="Cambria"/>
          <w:b/>
          <w:bCs/>
          <w:sz w:val="22"/>
          <w:szCs w:val="22"/>
        </w:rPr>
        <w:t xml:space="preserve"> für </w:t>
      </w:r>
      <w:r w:rsidR="00E03131" w:rsidRPr="00503FEA">
        <w:rPr>
          <w:rFonts w:ascii="Cambria" w:hAnsi="Cambria"/>
          <w:b/>
          <w:bCs/>
          <w:sz w:val="22"/>
          <w:szCs w:val="22"/>
        </w:rPr>
        <w:t>Objekt</w:t>
      </w:r>
      <w:r w:rsidR="00D72347" w:rsidRPr="00503FEA">
        <w:rPr>
          <w:rFonts w:ascii="Cambria" w:hAnsi="Cambria"/>
          <w:b/>
          <w:bCs/>
          <w:sz w:val="22"/>
          <w:szCs w:val="22"/>
        </w:rPr>
        <w:t>tür</w:t>
      </w:r>
      <w:r w:rsidR="00520CDA" w:rsidRPr="00503FEA">
        <w:rPr>
          <w:rFonts w:ascii="Cambria" w:hAnsi="Cambria"/>
          <w:b/>
          <w:bCs/>
          <w:sz w:val="22"/>
          <w:szCs w:val="22"/>
        </w:rPr>
        <w:t>en</w:t>
      </w:r>
      <w:r w:rsidR="00F14289" w:rsidRPr="00503FEA">
        <w:rPr>
          <w:rFonts w:ascii="Cambria" w:hAnsi="Cambria"/>
          <w:b/>
          <w:bCs/>
          <w:sz w:val="22"/>
          <w:szCs w:val="22"/>
        </w:rPr>
        <w:t>.</w:t>
      </w:r>
      <w:r w:rsidR="00520CDA" w:rsidRPr="00503FEA">
        <w:rPr>
          <w:rFonts w:ascii="Cambria" w:hAnsi="Cambria"/>
          <w:b/>
          <w:bCs/>
          <w:sz w:val="22"/>
          <w:szCs w:val="22"/>
        </w:rPr>
        <w:t xml:space="preserve"> </w:t>
      </w:r>
    </w:p>
    <w:p w14:paraId="2E6ACA0C" w14:textId="311278D6" w:rsidR="006D6FD5" w:rsidRPr="00503FEA" w:rsidRDefault="006D6FD5" w:rsidP="00503FEA">
      <w:pPr>
        <w:ind w:right="567"/>
        <w:jc w:val="both"/>
        <w:rPr>
          <w:rFonts w:ascii="Cambria" w:hAnsi="Cambria"/>
          <w:sz w:val="22"/>
          <w:szCs w:val="22"/>
        </w:rPr>
      </w:pPr>
    </w:p>
    <w:p w14:paraId="74942C23" w14:textId="2FCC3D49" w:rsidR="009614BC" w:rsidRPr="00503FEA" w:rsidRDefault="009614BC" w:rsidP="00503FEA">
      <w:pPr>
        <w:ind w:right="567"/>
        <w:jc w:val="both"/>
        <w:rPr>
          <w:rFonts w:ascii="Cambria" w:hAnsi="Cambria"/>
          <w:sz w:val="22"/>
          <w:szCs w:val="22"/>
        </w:rPr>
      </w:pPr>
    </w:p>
    <w:p w14:paraId="2B441FCB" w14:textId="55B4F265" w:rsidR="00400AE9" w:rsidRPr="00503FEA" w:rsidRDefault="00EE0574" w:rsidP="00503FEA">
      <w:pPr>
        <w:ind w:right="567"/>
        <w:jc w:val="both"/>
        <w:rPr>
          <w:rFonts w:ascii="Cambria" w:hAnsi="Cambria"/>
          <w:sz w:val="22"/>
          <w:szCs w:val="22"/>
        </w:rPr>
      </w:pPr>
      <w:r w:rsidRPr="00503FEA">
        <w:rPr>
          <w:rFonts w:ascii="Cambria" w:hAnsi="Cambria"/>
          <w:sz w:val="22"/>
          <w:szCs w:val="22"/>
        </w:rPr>
        <w:t xml:space="preserve">Die enorme Vielfalt an Einsatzmöglichkeiten zeichnet das Strom und Daten übertragende </w:t>
      </w:r>
      <w:r w:rsidR="00400AE9" w:rsidRPr="00503FEA">
        <w:rPr>
          <w:rFonts w:ascii="Cambria" w:hAnsi="Cambria"/>
          <w:sz w:val="22"/>
          <w:szCs w:val="22"/>
        </w:rPr>
        <w:t>„</w:t>
      </w:r>
      <w:r w:rsidRPr="00503FEA">
        <w:rPr>
          <w:rFonts w:ascii="Cambria" w:hAnsi="Cambria"/>
          <w:sz w:val="22"/>
          <w:szCs w:val="22"/>
        </w:rPr>
        <w:t>Connect</w:t>
      </w:r>
      <w:r w:rsidR="00400AE9" w:rsidRPr="00503FEA">
        <w:rPr>
          <w:rFonts w:ascii="Cambria" w:hAnsi="Cambria"/>
          <w:sz w:val="22"/>
          <w:szCs w:val="22"/>
        </w:rPr>
        <w:t>“</w:t>
      </w:r>
      <w:r w:rsidRPr="00503FEA">
        <w:rPr>
          <w:rFonts w:ascii="Cambria" w:hAnsi="Cambria"/>
          <w:sz w:val="22"/>
          <w:szCs w:val="22"/>
        </w:rPr>
        <w:t xml:space="preserve">-System aus. </w:t>
      </w:r>
      <w:r w:rsidR="00F14289" w:rsidRPr="00503FEA">
        <w:rPr>
          <w:rFonts w:ascii="Cambria" w:hAnsi="Cambria"/>
          <w:sz w:val="22"/>
          <w:szCs w:val="22"/>
        </w:rPr>
        <w:t>Dabei</w:t>
      </w:r>
      <w:r w:rsidRPr="00503FEA">
        <w:rPr>
          <w:rFonts w:ascii="Cambria" w:hAnsi="Cambria"/>
          <w:sz w:val="22"/>
          <w:szCs w:val="22"/>
        </w:rPr>
        <w:t xml:space="preserve"> spielt </w:t>
      </w:r>
      <w:r w:rsidR="00F14289" w:rsidRPr="00503FEA">
        <w:rPr>
          <w:rFonts w:ascii="Cambria" w:hAnsi="Cambria"/>
          <w:sz w:val="22"/>
          <w:szCs w:val="22"/>
        </w:rPr>
        <w:t xml:space="preserve">es </w:t>
      </w:r>
      <w:r w:rsidRPr="00503FEA">
        <w:rPr>
          <w:rFonts w:ascii="Cambria" w:hAnsi="Cambria"/>
          <w:sz w:val="22"/>
          <w:szCs w:val="22"/>
        </w:rPr>
        <w:t>keine Rolle, ob ein Band für eine Objekt-</w:t>
      </w:r>
      <w:r w:rsidR="0053507C" w:rsidRPr="00503FEA">
        <w:rPr>
          <w:rFonts w:ascii="Cambria" w:hAnsi="Cambria"/>
          <w:sz w:val="22"/>
          <w:szCs w:val="22"/>
        </w:rPr>
        <w:t xml:space="preserve">, </w:t>
      </w:r>
      <w:r w:rsidRPr="00503FEA">
        <w:rPr>
          <w:rFonts w:ascii="Cambria" w:hAnsi="Cambria"/>
          <w:sz w:val="22"/>
          <w:szCs w:val="22"/>
        </w:rPr>
        <w:t xml:space="preserve">eine Glastür oder </w:t>
      </w:r>
      <w:r w:rsidR="00400AE9" w:rsidRPr="00503FEA">
        <w:rPr>
          <w:rFonts w:ascii="Cambria" w:hAnsi="Cambria"/>
          <w:sz w:val="22"/>
          <w:szCs w:val="22"/>
        </w:rPr>
        <w:t xml:space="preserve">eine Sonderlösung </w:t>
      </w:r>
      <w:r w:rsidR="0053507C" w:rsidRPr="00503FEA">
        <w:rPr>
          <w:rFonts w:ascii="Cambria" w:hAnsi="Cambria"/>
          <w:sz w:val="22"/>
          <w:szCs w:val="22"/>
        </w:rPr>
        <w:t>vorgesehen ist</w:t>
      </w:r>
      <w:r w:rsidR="00400AE9" w:rsidRPr="00503FEA">
        <w:rPr>
          <w:rFonts w:ascii="Cambria" w:hAnsi="Cambria"/>
          <w:sz w:val="22"/>
          <w:szCs w:val="22"/>
        </w:rPr>
        <w:t xml:space="preserve">, </w:t>
      </w:r>
      <w:r w:rsidR="0053507C" w:rsidRPr="00503FEA">
        <w:rPr>
          <w:rFonts w:ascii="Cambria" w:hAnsi="Cambria"/>
          <w:sz w:val="22"/>
          <w:szCs w:val="22"/>
        </w:rPr>
        <w:t>oder ob es</w:t>
      </w:r>
      <w:r w:rsidR="00400AE9" w:rsidRPr="00503FEA">
        <w:rPr>
          <w:rFonts w:ascii="Cambria" w:hAnsi="Cambria"/>
          <w:sz w:val="22"/>
          <w:szCs w:val="22"/>
        </w:rPr>
        <w:t xml:space="preserve"> in einem </w:t>
      </w:r>
      <w:proofErr w:type="spellStart"/>
      <w:r w:rsidR="00400AE9" w:rsidRPr="00503FEA">
        <w:rPr>
          <w:rFonts w:ascii="Cambria" w:hAnsi="Cambria"/>
          <w:sz w:val="22"/>
          <w:szCs w:val="22"/>
        </w:rPr>
        <w:t>gefälzten</w:t>
      </w:r>
      <w:proofErr w:type="spellEnd"/>
      <w:r w:rsidR="00400AE9" w:rsidRPr="00503FEA">
        <w:rPr>
          <w:rFonts w:ascii="Cambria" w:hAnsi="Cambria"/>
          <w:sz w:val="22"/>
          <w:szCs w:val="22"/>
        </w:rPr>
        <w:t xml:space="preserve"> oder stumpfen Anschlag eingesetzt wird</w:t>
      </w:r>
      <w:r w:rsidR="0053507C" w:rsidRPr="00503FEA">
        <w:rPr>
          <w:rFonts w:ascii="Cambria" w:hAnsi="Cambria"/>
          <w:sz w:val="22"/>
          <w:szCs w:val="22"/>
        </w:rPr>
        <w:t>.</w:t>
      </w:r>
      <w:r w:rsidR="00400AE9" w:rsidRPr="00503FEA">
        <w:rPr>
          <w:rFonts w:ascii="Cambria" w:hAnsi="Cambria"/>
          <w:sz w:val="22"/>
          <w:szCs w:val="22"/>
        </w:rPr>
        <w:t xml:space="preserve"> </w:t>
      </w:r>
      <w:r w:rsidR="00520CDA" w:rsidRPr="00503FEA">
        <w:rPr>
          <w:rFonts w:ascii="Cambria" w:hAnsi="Cambria"/>
          <w:sz w:val="22"/>
          <w:szCs w:val="22"/>
        </w:rPr>
        <w:t xml:space="preserve">Die patentierte Technik </w:t>
      </w:r>
      <w:r w:rsidR="00F14289" w:rsidRPr="00503FEA">
        <w:rPr>
          <w:rFonts w:ascii="Cambria" w:hAnsi="Cambria"/>
          <w:sz w:val="22"/>
          <w:szCs w:val="22"/>
        </w:rPr>
        <w:t>wird</w:t>
      </w:r>
      <w:r w:rsidR="00520CDA" w:rsidRPr="00503FEA">
        <w:rPr>
          <w:rFonts w:ascii="Cambria" w:hAnsi="Cambria"/>
          <w:sz w:val="22"/>
          <w:szCs w:val="22"/>
        </w:rPr>
        <w:t xml:space="preserve"> auf nahezu alle Rollenbandsysteme des Unternehmens an</w:t>
      </w:r>
      <w:r w:rsidR="00F14289" w:rsidRPr="00503FEA">
        <w:rPr>
          <w:rFonts w:ascii="Cambria" w:hAnsi="Cambria"/>
          <w:sz w:val="22"/>
          <w:szCs w:val="22"/>
        </w:rPr>
        <w:t>ge</w:t>
      </w:r>
      <w:r w:rsidR="00520CDA" w:rsidRPr="00503FEA">
        <w:rPr>
          <w:rFonts w:ascii="Cambria" w:hAnsi="Cambria"/>
          <w:sz w:val="22"/>
          <w:szCs w:val="22"/>
        </w:rPr>
        <w:t>wend</w:t>
      </w:r>
      <w:r w:rsidR="00F14289" w:rsidRPr="00503FEA">
        <w:rPr>
          <w:rFonts w:ascii="Cambria" w:hAnsi="Cambria"/>
          <w:sz w:val="22"/>
          <w:szCs w:val="22"/>
        </w:rPr>
        <w:t>et</w:t>
      </w:r>
      <w:r w:rsidR="00520CDA" w:rsidRPr="00503FEA">
        <w:rPr>
          <w:rFonts w:ascii="Cambria" w:hAnsi="Cambria"/>
          <w:sz w:val="22"/>
          <w:szCs w:val="22"/>
        </w:rPr>
        <w:t xml:space="preserve"> und </w:t>
      </w:r>
      <w:r w:rsidR="00F14289" w:rsidRPr="00503FEA">
        <w:rPr>
          <w:rFonts w:ascii="Cambria" w:hAnsi="Cambria"/>
          <w:sz w:val="22"/>
          <w:szCs w:val="22"/>
        </w:rPr>
        <w:t xml:space="preserve">ist </w:t>
      </w:r>
      <w:r w:rsidR="00520CDA" w:rsidRPr="00503FEA">
        <w:rPr>
          <w:rFonts w:ascii="Cambria" w:hAnsi="Cambria"/>
          <w:sz w:val="22"/>
          <w:szCs w:val="22"/>
        </w:rPr>
        <w:t xml:space="preserve">kompatibel zu sämtlichen handelsüblichen elektronischen Komponenten. </w:t>
      </w:r>
    </w:p>
    <w:p w14:paraId="0D0146BB" w14:textId="050324A4" w:rsidR="00800109" w:rsidRPr="00503FEA" w:rsidRDefault="00800109" w:rsidP="00503FEA">
      <w:pPr>
        <w:ind w:right="567"/>
        <w:jc w:val="both"/>
        <w:rPr>
          <w:rFonts w:ascii="Cambria" w:hAnsi="Cambria"/>
          <w:sz w:val="22"/>
          <w:szCs w:val="22"/>
        </w:rPr>
      </w:pPr>
    </w:p>
    <w:p w14:paraId="64A15D99" w14:textId="0BAEFE3D" w:rsidR="00800109" w:rsidRPr="00503FEA" w:rsidRDefault="00800109" w:rsidP="00503FEA">
      <w:pPr>
        <w:ind w:right="567"/>
        <w:jc w:val="both"/>
        <w:rPr>
          <w:rFonts w:ascii="Cambria" w:hAnsi="Cambria"/>
          <w:b/>
          <w:bCs/>
          <w:sz w:val="22"/>
          <w:szCs w:val="22"/>
        </w:rPr>
      </w:pPr>
      <w:r w:rsidRPr="00503FEA">
        <w:rPr>
          <w:rFonts w:ascii="Cambria" w:hAnsi="Cambria"/>
          <w:b/>
          <w:bCs/>
          <w:sz w:val="22"/>
          <w:szCs w:val="22"/>
        </w:rPr>
        <w:t>Patentiertes Bandsystem bietet sich als ideale Lösung an</w:t>
      </w:r>
    </w:p>
    <w:p w14:paraId="493F6243" w14:textId="77777777" w:rsidR="00400AE9" w:rsidRPr="00503FEA" w:rsidRDefault="00400AE9" w:rsidP="00503FEA">
      <w:pPr>
        <w:ind w:right="567"/>
        <w:jc w:val="both"/>
        <w:rPr>
          <w:rFonts w:ascii="Cambria" w:hAnsi="Cambria"/>
          <w:sz w:val="22"/>
          <w:szCs w:val="22"/>
        </w:rPr>
      </w:pPr>
    </w:p>
    <w:p w14:paraId="04E4778C" w14:textId="0DC1E0B8" w:rsidR="004A7575" w:rsidRPr="00503FEA" w:rsidRDefault="00400AE9" w:rsidP="00503FEA">
      <w:pPr>
        <w:ind w:right="567"/>
        <w:jc w:val="both"/>
        <w:rPr>
          <w:rFonts w:ascii="Cambria" w:hAnsi="Cambria"/>
          <w:sz w:val="22"/>
          <w:szCs w:val="22"/>
        </w:rPr>
      </w:pPr>
      <w:r w:rsidRPr="00503FEA">
        <w:rPr>
          <w:rFonts w:ascii="Cambria" w:hAnsi="Cambria"/>
          <w:sz w:val="22"/>
          <w:szCs w:val="22"/>
        </w:rPr>
        <w:t xml:space="preserve">Dank der durch das „Connect“-System gegebenen permanenten Stromversorgung </w:t>
      </w:r>
      <w:r w:rsidR="0053507C" w:rsidRPr="00503FEA">
        <w:rPr>
          <w:rFonts w:ascii="Cambria" w:hAnsi="Cambria"/>
          <w:sz w:val="22"/>
          <w:szCs w:val="22"/>
        </w:rPr>
        <w:t>sind</w:t>
      </w:r>
      <w:r w:rsidR="00EA7C0A" w:rsidRPr="00503FEA">
        <w:rPr>
          <w:rFonts w:ascii="Cambria" w:hAnsi="Cambria"/>
          <w:sz w:val="22"/>
          <w:szCs w:val="22"/>
        </w:rPr>
        <w:t xml:space="preserve"> viele Steuerungs- und Sicherheitslösungen problemlos um</w:t>
      </w:r>
      <w:r w:rsidR="0053507C" w:rsidRPr="00503FEA">
        <w:rPr>
          <w:rFonts w:ascii="Cambria" w:hAnsi="Cambria"/>
          <w:sz w:val="22"/>
          <w:szCs w:val="22"/>
        </w:rPr>
        <w:t>zu</w:t>
      </w:r>
      <w:r w:rsidR="00EA7C0A" w:rsidRPr="00503FEA">
        <w:rPr>
          <w:rFonts w:ascii="Cambria" w:hAnsi="Cambria"/>
          <w:sz w:val="22"/>
          <w:szCs w:val="22"/>
        </w:rPr>
        <w:t xml:space="preserve">setzen. Das patentierte Bandsystem </w:t>
      </w:r>
      <w:r w:rsidR="00F14289" w:rsidRPr="00503FEA">
        <w:rPr>
          <w:rFonts w:ascii="Cambria" w:hAnsi="Cambria"/>
          <w:sz w:val="22"/>
          <w:szCs w:val="22"/>
        </w:rPr>
        <w:t>bietet sich als</w:t>
      </w:r>
      <w:r w:rsidR="00EA7C0A" w:rsidRPr="00503FEA">
        <w:rPr>
          <w:rFonts w:ascii="Cambria" w:hAnsi="Cambria"/>
          <w:sz w:val="22"/>
          <w:szCs w:val="22"/>
        </w:rPr>
        <w:t xml:space="preserve"> ideale Lösung</w:t>
      </w:r>
      <w:r w:rsidR="00F14289" w:rsidRPr="00503FEA">
        <w:rPr>
          <w:rFonts w:ascii="Cambria" w:hAnsi="Cambria"/>
          <w:sz w:val="22"/>
          <w:szCs w:val="22"/>
        </w:rPr>
        <w:t xml:space="preserve"> an</w:t>
      </w:r>
      <w:r w:rsidR="00EA7C0A" w:rsidRPr="00503FEA">
        <w:rPr>
          <w:rFonts w:ascii="Cambria" w:hAnsi="Cambria"/>
          <w:sz w:val="22"/>
          <w:szCs w:val="22"/>
        </w:rPr>
        <w:t xml:space="preserve">, wenn Motorschlösser zum Einsatz kommen, Türen per Fingerprint oder über Tastatur </w:t>
      </w:r>
      <w:r w:rsidR="0053507C" w:rsidRPr="00503FEA">
        <w:rPr>
          <w:rFonts w:ascii="Cambria" w:hAnsi="Cambria"/>
          <w:sz w:val="22"/>
          <w:szCs w:val="22"/>
        </w:rPr>
        <w:t>bedient</w:t>
      </w:r>
      <w:r w:rsidR="00EA7C0A" w:rsidRPr="00503FEA">
        <w:rPr>
          <w:rFonts w:ascii="Cambria" w:hAnsi="Cambria"/>
          <w:sz w:val="22"/>
          <w:szCs w:val="22"/>
        </w:rPr>
        <w:t xml:space="preserve"> werden. Elektrische Türspione </w:t>
      </w:r>
      <w:r w:rsidR="00CD3B49" w:rsidRPr="00503FEA">
        <w:rPr>
          <w:rFonts w:ascii="Cambria" w:hAnsi="Cambria"/>
          <w:sz w:val="22"/>
          <w:szCs w:val="22"/>
        </w:rPr>
        <w:t>versorgt</w:t>
      </w:r>
      <w:r w:rsidR="00EA7C0A" w:rsidRPr="00503FEA">
        <w:rPr>
          <w:rFonts w:ascii="Cambria" w:hAnsi="Cambria"/>
          <w:sz w:val="22"/>
          <w:szCs w:val="22"/>
        </w:rPr>
        <w:t xml:space="preserve"> </w:t>
      </w:r>
      <w:r w:rsidR="00F14289" w:rsidRPr="00503FEA">
        <w:rPr>
          <w:rFonts w:ascii="Cambria" w:hAnsi="Cambria"/>
          <w:sz w:val="22"/>
          <w:szCs w:val="22"/>
        </w:rPr>
        <w:t xml:space="preserve">das neue </w:t>
      </w:r>
      <w:r w:rsidR="00EA7C0A" w:rsidRPr="00503FEA">
        <w:rPr>
          <w:rFonts w:ascii="Cambria" w:hAnsi="Cambria"/>
          <w:sz w:val="22"/>
          <w:szCs w:val="22"/>
        </w:rPr>
        <w:t xml:space="preserve">„Connect“ </w:t>
      </w:r>
      <w:r w:rsidR="0053507C" w:rsidRPr="00503FEA">
        <w:rPr>
          <w:rFonts w:ascii="Cambria" w:hAnsi="Cambria"/>
          <w:sz w:val="22"/>
          <w:szCs w:val="22"/>
        </w:rPr>
        <w:t>ebenso</w:t>
      </w:r>
      <w:r w:rsidR="00EA7C0A" w:rsidRPr="00503FEA">
        <w:rPr>
          <w:rFonts w:ascii="Cambria" w:hAnsi="Cambria"/>
          <w:sz w:val="22"/>
          <w:szCs w:val="22"/>
        </w:rPr>
        <w:t xml:space="preserve"> mit Energie wie </w:t>
      </w:r>
      <w:r w:rsidR="00F14289" w:rsidRPr="00503FEA">
        <w:rPr>
          <w:rFonts w:ascii="Cambria" w:hAnsi="Cambria"/>
          <w:sz w:val="22"/>
          <w:szCs w:val="22"/>
        </w:rPr>
        <w:t xml:space="preserve">eine </w:t>
      </w:r>
      <w:r w:rsidR="00EA7C0A" w:rsidRPr="00503FEA">
        <w:rPr>
          <w:rFonts w:ascii="Cambria" w:hAnsi="Cambria"/>
          <w:sz w:val="22"/>
          <w:szCs w:val="22"/>
        </w:rPr>
        <w:t xml:space="preserve">in die Tür integrierte Beleuchtung oder </w:t>
      </w:r>
      <w:r w:rsidR="00F14289" w:rsidRPr="00503FEA">
        <w:rPr>
          <w:rFonts w:ascii="Cambria" w:hAnsi="Cambria"/>
          <w:sz w:val="22"/>
          <w:szCs w:val="22"/>
        </w:rPr>
        <w:t xml:space="preserve">auch </w:t>
      </w:r>
      <w:r w:rsidR="00EA7C0A" w:rsidRPr="00503FEA">
        <w:rPr>
          <w:rFonts w:ascii="Cambria" w:hAnsi="Cambria"/>
          <w:sz w:val="22"/>
          <w:szCs w:val="22"/>
        </w:rPr>
        <w:t xml:space="preserve">Sensoren. </w:t>
      </w:r>
    </w:p>
    <w:p w14:paraId="77F448DD" w14:textId="719C4596" w:rsidR="00EA7C0A" w:rsidRPr="00503FEA" w:rsidRDefault="00EA7C0A" w:rsidP="00503FEA">
      <w:pPr>
        <w:ind w:right="567"/>
        <w:jc w:val="both"/>
        <w:rPr>
          <w:rFonts w:ascii="Cambria" w:hAnsi="Cambria"/>
          <w:sz w:val="22"/>
          <w:szCs w:val="22"/>
        </w:rPr>
      </w:pPr>
    </w:p>
    <w:p w14:paraId="13267CB6" w14:textId="58357350" w:rsidR="00EA7C0A" w:rsidRPr="00503FEA" w:rsidRDefault="00EA7C0A" w:rsidP="00503FEA">
      <w:pPr>
        <w:ind w:right="567"/>
        <w:jc w:val="both"/>
        <w:rPr>
          <w:rFonts w:ascii="Cambria" w:hAnsi="Cambria"/>
          <w:sz w:val="22"/>
          <w:szCs w:val="22"/>
        </w:rPr>
      </w:pPr>
      <w:r w:rsidRPr="00503FEA">
        <w:rPr>
          <w:rFonts w:ascii="Cambria" w:hAnsi="Cambria"/>
          <w:sz w:val="22"/>
          <w:szCs w:val="22"/>
        </w:rPr>
        <w:t xml:space="preserve">Einbau und Montage gestalten </w:t>
      </w:r>
      <w:r w:rsidR="0053507C" w:rsidRPr="00503FEA">
        <w:rPr>
          <w:rFonts w:ascii="Cambria" w:hAnsi="Cambria"/>
          <w:sz w:val="22"/>
          <w:szCs w:val="22"/>
        </w:rPr>
        <w:t xml:space="preserve">sich </w:t>
      </w:r>
      <w:r w:rsidR="00F14289" w:rsidRPr="00503FEA">
        <w:rPr>
          <w:rFonts w:ascii="Cambria" w:hAnsi="Cambria"/>
          <w:sz w:val="22"/>
          <w:szCs w:val="22"/>
        </w:rPr>
        <w:t xml:space="preserve">dabei </w:t>
      </w:r>
      <w:r w:rsidRPr="00503FEA">
        <w:rPr>
          <w:rFonts w:ascii="Cambria" w:hAnsi="Cambria"/>
          <w:sz w:val="22"/>
          <w:szCs w:val="22"/>
        </w:rPr>
        <w:t>einfach und unkompliziert</w:t>
      </w:r>
      <w:r w:rsidR="00CD3B49" w:rsidRPr="00503FEA">
        <w:rPr>
          <w:rFonts w:ascii="Cambria" w:hAnsi="Cambria"/>
          <w:sz w:val="22"/>
          <w:szCs w:val="22"/>
        </w:rPr>
        <w:t xml:space="preserve">, da </w:t>
      </w:r>
      <w:r w:rsidRPr="00503FEA">
        <w:rPr>
          <w:rFonts w:ascii="Cambria" w:hAnsi="Cambria"/>
          <w:sz w:val="22"/>
          <w:szCs w:val="22"/>
        </w:rPr>
        <w:t>für d</w:t>
      </w:r>
      <w:r w:rsidR="00CD3B49" w:rsidRPr="00503FEA">
        <w:rPr>
          <w:rFonts w:ascii="Cambria" w:hAnsi="Cambria"/>
          <w:sz w:val="22"/>
          <w:szCs w:val="22"/>
        </w:rPr>
        <w:t>as</w:t>
      </w:r>
      <w:r w:rsidRPr="00503FEA">
        <w:rPr>
          <w:rFonts w:ascii="Cambria" w:hAnsi="Cambria"/>
          <w:sz w:val="22"/>
          <w:szCs w:val="22"/>
        </w:rPr>
        <w:t xml:space="preserve"> </w:t>
      </w:r>
      <w:r w:rsidR="0053507C" w:rsidRPr="00503FEA">
        <w:rPr>
          <w:rFonts w:ascii="Cambria" w:hAnsi="Cambria"/>
          <w:sz w:val="22"/>
          <w:szCs w:val="22"/>
        </w:rPr>
        <w:t>„Connect“-System</w:t>
      </w:r>
      <w:r w:rsidR="00CD3B49" w:rsidRPr="00503FEA">
        <w:rPr>
          <w:rFonts w:ascii="Cambria" w:hAnsi="Cambria"/>
          <w:sz w:val="22"/>
          <w:szCs w:val="22"/>
        </w:rPr>
        <w:t xml:space="preserve"> keine zusätzlichen Bauteile benötigt werden. Die Übertragung ist verschleißfrei und hat </w:t>
      </w:r>
      <w:r w:rsidR="00800109" w:rsidRPr="00503FEA">
        <w:rPr>
          <w:rFonts w:ascii="Cambria" w:hAnsi="Cambria"/>
          <w:sz w:val="22"/>
          <w:szCs w:val="22"/>
        </w:rPr>
        <w:t xml:space="preserve">problemlos </w:t>
      </w:r>
      <w:r w:rsidR="00CD3B49" w:rsidRPr="00503FEA">
        <w:rPr>
          <w:rFonts w:ascii="Cambria" w:hAnsi="Cambria"/>
          <w:sz w:val="22"/>
          <w:szCs w:val="22"/>
        </w:rPr>
        <w:t xml:space="preserve">über 200.000 Öffnungs- und Schließ-Zyklen </w:t>
      </w:r>
      <w:r w:rsidR="006A5F02" w:rsidRPr="00503FEA">
        <w:rPr>
          <w:rFonts w:ascii="Cambria" w:hAnsi="Cambria"/>
          <w:sz w:val="22"/>
          <w:szCs w:val="22"/>
        </w:rPr>
        <w:t>gemeistert</w:t>
      </w:r>
      <w:r w:rsidR="00CD3B49" w:rsidRPr="00503FEA">
        <w:rPr>
          <w:rFonts w:ascii="Cambria" w:hAnsi="Cambria"/>
          <w:sz w:val="22"/>
          <w:szCs w:val="22"/>
        </w:rPr>
        <w:t>. Das „Connect“-System von Breuer &amp; Schmitz ist in vielen Vered</w:t>
      </w:r>
      <w:r w:rsidR="006A5F02" w:rsidRPr="00503FEA">
        <w:rPr>
          <w:rFonts w:ascii="Cambria" w:hAnsi="Cambria"/>
          <w:sz w:val="22"/>
          <w:szCs w:val="22"/>
        </w:rPr>
        <w:t>e</w:t>
      </w:r>
      <w:r w:rsidR="00CD3B49" w:rsidRPr="00503FEA">
        <w:rPr>
          <w:rFonts w:ascii="Cambria" w:hAnsi="Cambria"/>
          <w:sz w:val="22"/>
          <w:szCs w:val="22"/>
        </w:rPr>
        <w:t>lungen erhältlich und somit eine ideale Wahl, wenn Strom oder Daten in eine Tür übertragen werden müssen.</w:t>
      </w:r>
    </w:p>
    <w:p w14:paraId="13B38EEE" w14:textId="6A7EEADE" w:rsidR="00800109" w:rsidRPr="00503FEA" w:rsidRDefault="00800109" w:rsidP="00503FEA">
      <w:pPr>
        <w:ind w:right="567"/>
        <w:jc w:val="both"/>
        <w:rPr>
          <w:rFonts w:ascii="Cambria" w:hAnsi="Cambria"/>
          <w:sz w:val="22"/>
          <w:szCs w:val="22"/>
        </w:rPr>
      </w:pPr>
    </w:p>
    <w:p w14:paraId="3A93A592" w14:textId="6B2007A3" w:rsidR="00F14289" w:rsidRPr="00503FEA" w:rsidRDefault="00800109" w:rsidP="00503FEA">
      <w:pPr>
        <w:ind w:right="567"/>
        <w:jc w:val="both"/>
        <w:rPr>
          <w:rFonts w:ascii="Cambria" w:hAnsi="Cambria"/>
          <w:b/>
          <w:bCs/>
          <w:sz w:val="22"/>
          <w:szCs w:val="22"/>
        </w:rPr>
      </w:pPr>
      <w:r w:rsidRPr="00503FEA">
        <w:rPr>
          <w:rFonts w:ascii="Cambria" w:hAnsi="Cambria"/>
          <w:b/>
          <w:bCs/>
          <w:sz w:val="22"/>
          <w:szCs w:val="22"/>
        </w:rPr>
        <w:t>„VZX Connect“-Sets aus Objektband und passender Bandtasche</w:t>
      </w:r>
    </w:p>
    <w:p w14:paraId="07EC9DDF" w14:textId="77777777" w:rsidR="00800109" w:rsidRPr="00503FEA" w:rsidRDefault="00800109" w:rsidP="00503FEA">
      <w:pPr>
        <w:ind w:right="567"/>
        <w:jc w:val="both"/>
        <w:rPr>
          <w:rFonts w:ascii="Cambria" w:hAnsi="Cambria"/>
          <w:sz w:val="22"/>
          <w:szCs w:val="22"/>
        </w:rPr>
      </w:pPr>
    </w:p>
    <w:p w14:paraId="344F5586" w14:textId="4957F575" w:rsidR="00A6546C" w:rsidRPr="00503FEA" w:rsidRDefault="00F31D34" w:rsidP="00503FEA">
      <w:pPr>
        <w:ind w:right="567"/>
        <w:jc w:val="both"/>
        <w:rPr>
          <w:rFonts w:ascii="Cambria" w:hAnsi="Cambria"/>
          <w:sz w:val="22"/>
          <w:szCs w:val="22"/>
        </w:rPr>
      </w:pPr>
      <w:r w:rsidRPr="00503FEA">
        <w:rPr>
          <w:rFonts w:ascii="Cambria" w:hAnsi="Cambria"/>
          <w:sz w:val="22"/>
          <w:szCs w:val="22"/>
        </w:rPr>
        <w:t xml:space="preserve">Damit auch die Türbänder aus dem „VZX“-3D-Objektbandsystem das patentierte „Connect“-System nutzen können, bietet Breuer &amp; Schmitz die „VZX Connect“-Sets an. Diese Sets bestehen immer aus einem „Connect“-Objektband und einer passenden Bandtasche. Von außen ist nicht zu erkennen, dass die Verbindung eine Strom- oder </w:t>
      </w:r>
      <w:r w:rsidRPr="00503FEA">
        <w:rPr>
          <w:rFonts w:ascii="Cambria" w:hAnsi="Cambria"/>
          <w:sz w:val="22"/>
          <w:szCs w:val="22"/>
        </w:rPr>
        <w:lastRenderedPageBreak/>
        <w:t xml:space="preserve">Datenübertragung ermöglicht. </w:t>
      </w:r>
      <w:r w:rsidR="004B121C" w:rsidRPr="00503FEA">
        <w:rPr>
          <w:rFonts w:ascii="Cambria" w:hAnsi="Cambria"/>
          <w:sz w:val="22"/>
          <w:szCs w:val="22"/>
        </w:rPr>
        <w:t>Auch technisch gibt es keine Einschränkungen, das „VZX Connect“</w:t>
      </w:r>
      <w:r w:rsidRPr="00503FEA">
        <w:rPr>
          <w:rFonts w:ascii="Cambria" w:hAnsi="Cambria"/>
          <w:sz w:val="22"/>
          <w:szCs w:val="22"/>
        </w:rPr>
        <w:t xml:space="preserve"> lässt sich </w:t>
      </w:r>
      <w:r w:rsidR="00800109" w:rsidRPr="00503FEA">
        <w:rPr>
          <w:rFonts w:ascii="Cambria" w:hAnsi="Cambria"/>
          <w:sz w:val="22"/>
          <w:szCs w:val="22"/>
        </w:rPr>
        <w:t>gewohnt</w:t>
      </w:r>
      <w:r w:rsidR="004B121C" w:rsidRPr="00503FEA">
        <w:rPr>
          <w:rFonts w:ascii="Cambria" w:hAnsi="Cambria"/>
          <w:sz w:val="22"/>
          <w:szCs w:val="22"/>
        </w:rPr>
        <w:t xml:space="preserve"> leicht montieren und auch die 3D-Verstellbarkeit ist uneingeschränkt gegeben. </w:t>
      </w:r>
    </w:p>
    <w:p w14:paraId="7196743F" w14:textId="3C75CB17" w:rsidR="001C18E2" w:rsidRPr="00503FEA" w:rsidRDefault="00A6546C" w:rsidP="00503FEA">
      <w:pPr>
        <w:pStyle w:val="berschrift1"/>
        <w:shd w:val="clear" w:color="auto" w:fill="FFFFFF"/>
        <w:spacing w:before="161" w:beforeAutospacing="0" w:after="161" w:afterAutospacing="0" w:line="240" w:lineRule="atLeast"/>
        <w:jc w:val="both"/>
        <w:textAlignment w:val="baseline"/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</w:pPr>
      <w:r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 xml:space="preserve">Zunächst werden jetzt zwei Sets mit </w:t>
      </w:r>
      <w:r w:rsidR="00D72347"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 xml:space="preserve">je einem </w:t>
      </w:r>
      <w:r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>Objektb</w:t>
      </w:r>
      <w:r w:rsidR="00D72347"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>and</w:t>
      </w:r>
      <w:r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 xml:space="preserve"> – </w:t>
      </w:r>
      <w:r w:rsidR="00D72347"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>entweder</w:t>
      </w:r>
      <w:r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D72347"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 xml:space="preserve">das „060-21/160“ </w:t>
      </w:r>
      <w:r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 xml:space="preserve">für </w:t>
      </w:r>
      <w:proofErr w:type="spellStart"/>
      <w:r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>überfälzte</w:t>
      </w:r>
      <w:proofErr w:type="spellEnd"/>
      <w:r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D72347"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 xml:space="preserve">oder das „060-25/160“ </w:t>
      </w:r>
      <w:r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>für stumpf einliegende Türen – i</w:t>
      </w:r>
      <w:r w:rsidR="00D72347"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>m</w:t>
      </w:r>
      <w:r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D72347"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>Markt eingeführt</w:t>
      </w:r>
      <w:r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 xml:space="preserve">. Das Set wird jeweils mit </w:t>
      </w:r>
      <w:r w:rsidR="001A524A"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>passen</w:t>
      </w:r>
      <w:r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>der „VZX Connect“</w:t>
      </w:r>
      <w:r w:rsidR="001A524A"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>-Bandtasche</w:t>
      </w:r>
      <w:r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 xml:space="preserve"> komplettiert. Alle anderen Objektbänder w</w:t>
      </w:r>
      <w:r w:rsidR="00D72347"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 xml:space="preserve">ird Breuer &amp; Schmitz </w:t>
      </w:r>
      <w:r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 xml:space="preserve">nach und nach ebenfalls als „Connect“-Variante mit den dazu passenden Bandtaschen </w:t>
      </w:r>
      <w:r w:rsidR="00D72347"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>präsentiere</w:t>
      </w:r>
      <w:r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 xml:space="preserve">n. </w:t>
      </w:r>
      <w:r w:rsidR="000545F2"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 xml:space="preserve">Der Bandspezialist erfüllt auch </w:t>
      </w:r>
      <w:r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>bei den „</w:t>
      </w:r>
      <w:r w:rsidR="00D72347"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>Connect“-Bändern oder „VZX Connect“ die individuellen Wünsche seiner Kunden nach besonderen Farben</w:t>
      </w:r>
      <w:r w:rsidR="00800109"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 xml:space="preserve">, </w:t>
      </w:r>
      <w:r w:rsidR="00D72347"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>Sonderanfertigungen</w:t>
      </w:r>
      <w:r w:rsidR="00800109"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 xml:space="preserve"> und Veredelungen</w:t>
      </w:r>
      <w:r w:rsidR="00D72347" w:rsidRPr="00503FEA">
        <w:rPr>
          <w:rFonts w:ascii="Cambria" w:eastAsiaTheme="minorHAnsi" w:hAnsi="Cambria" w:cstheme="minorBidi"/>
          <w:b w:val="0"/>
          <w:bCs w:val="0"/>
          <w:kern w:val="0"/>
          <w:sz w:val="22"/>
          <w:szCs w:val="22"/>
          <w:lang w:eastAsia="en-US"/>
        </w:rPr>
        <w:t>.</w:t>
      </w:r>
    </w:p>
    <w:p w14:paraId="16355FEF" w14:textId="18AE026F" w:rsidR="001C18E2" w:rsidRDefault="001C18E2" w:rsidP="001B151D">
      <w:pPr>
        <w:ind w:right="567"/>
        <w:jc w:val="both"/>
        <w:rPr>
          <w:rFonts w:ascii="Cambria" w:hAnsi="Cambria" w:cs="Arial Hebrew Scholar"/>
          <w:sz w:val="22"/>
          <w:szCs w:val="22"/>
        </w:rPr>
      </w:pPr>
    </w:p>
    <w:p w14:paraId="66A00F0C" w14:textId="24AEEFC1" w:rsidR="001C18E2" w:rsidRDefault="001C18E2" w:rsidP="001B151D">
      <w:pPr>
        <w:ind w:right="567"/>
        <w:jc w:val="both"/>
        <w:rPr>
          <w:rFonts w:ascii="Cambria" w:hAnsi="Cambria" w:cs="Arial Hebrew Scholar"/>
          <w:sz w:val="22"/>
          <w:szCs w:val="22"/>
        </w:rPr>
      </w:pPr>
    </w:p>
    <w:p w14:paraId="66307B6E" w14:textId="77777777" w:rsidR="00503FEA" w:rsidRDefault="00503FEA" w:rsidP="001B151D">
      <w:pPr>
        <w:ind w:right="567"/>
        <w:jc w:val="both"/>
        <w:rPr>
          <w:rFonts w:ascii="Cambria" w:hAnsi="Cambria" w:cs="Arial Hebrew Scholar"/>
          <w:sz w:val="22"/>
          <w:szCs w:val="22"/>
        </w:rPr>
      </w:pPr>
    </w:p>
    <w:p w14:paraId="28116264" w14:textId="7CD8CFF5" w:rsidR="00503FEA" w:rsidRPr="00503FEA" w:rsidRDefault="00503FEA" w:rsidP="00503FEA">
      <w:pPr>
        <w:ind w:right="567"/>
        <w:jc w:val="both"/>
        <w:rPr>
          <w:rFonts w:ascii="Cambria" w:hAnsi="Cambria" w:cs="Arial Hebrew Scholar"/>
          <w:b/>
          <w:bCs/>
          <w:i/>
          <w:iCs/>
          <w:sz w:val="22"/>
          <w:szCs w:val="22"/>
        </w:rPr>
      </w:pPr>
      <w:r w:rsidRPr="00503FEA">
        <w:rPr>
          <w:rFonts w:ascii="Cambria" w:hAnsi="Cambria" w:cs="Arial Hebrew Scholar"/>
          <w:b/>
          <w:bCs/>
          <w:i/>
          <w:iCs/>
          <w:sz w:val="22"/>
          <w:szCs w:val="22"/>
        </w:rPr>
        <w:t>Fotos (</w:t>
      </w:r>
      <w:r w:rsidRPr="00503FEA">
        <w:rPr>
          <w:rFonts w:ascii="Cambria" w:hAnsi="Cambria" w:cs="Arial Hebrew Scholar"/>
          <w:b/>
          <w:bCs/>
          <w:i/>
          <w:iCs/>
          <w:sz w:val="22"/>
          <w:szCs w:val="22"/>
        </w:rPr>
        <w:t>beide</w:t>
      </w:r>
      <w:r w:rsidRPr="00503FEA">
        <w:rPr>
          <w:rFonts w:ascii="Cambria" w:hAnsi="Cambria" w:cs="Arial Hebrew Scholar"/>
          <w:b/>
          <w:bCs/>
          <w:i/>
          <w:iCs/>
          <w:sz w:val="22"/>
          <w:szCs w:val="22"/>
        </w:rPr>
        <w:t xml:space="preserve"> BSW Breuer &amp; Schmitz):</w:t>
      </w:r>
    </w:p>
    <w:p w14:paraId="7CD78B9A" w14:textId="77777777" w:rsidR="00503FEA" w:rsidRPr="00503FEA" w:rsidRDefault="00503FEA" w:rsidP="00503FEA">
      <w:pPr>
        <w:ind w:right="567"/>
        <w:jc w:val="both"/>
        <w:rPr>
          <w:rFonts w:ascii="Cambria" w:hAnsi="Cambria" w:cs="Arial Hebrew Scholar"/>
          <w:b/>
          <w:bCs/>
          <w:i/>
          <w:iCs/>
          <w:sz w:val="22"/>
          <w:szCs w:val="22"/>
        </w:rPr>
      </w:pPr>
    </w:p>
    <w:p w14:paraId="550E6CD1" w14:textId="6CFC0D44" w:rsidR="000545F2" w:rsidRDefault="00503FEA" w:rsidP="00503FEA">
      <w:pPr>
        <w:ind w:right="567"/>
        <w:jc w:val="both"/>
        <w:rPr>
          <w:rFonts w:ascii="Cambria" w:hAnsi="Cambria" w:cs="Arial Hebrew Scholar"/>
          <w:sz w:val="22"/>
          <w:szCs w:val="22"/>
        </w:rPr>
      </w:pPr>
      <w:r w:rsidRPr="00503FEA">
        <w:rPr>
          <w:rFonts w:ascii="Cambria" w:hAnsi="Cambria" w:cs="Arial Hebrew Scholar"/>
          <w:b/>
          <w:bCs/>
          <w:i/>
          <w:iCs/>
          <w:sz w:val="22"/>
          <w:szCs w:val="22"/>
        </w:rPr>
        <w:t>Connect_Grafik.jpg</w:t>
      </w:r>
      <w:r w:rsidRPr="00503FEA">
        <w:rPr>
          <w:rFonts w:ascii="Cambria" w:hAnsi="Cambria" w:cs="Arial Hebrew Scholar"/>
          <w:b/>
          <w:bCs/>
          <w:i/>
          <w:iCs/>
          <w:sz w:val="22"/>
          <w:szCs w:val="22"/>
        </w:rPr>
        <w:t>:</w:t>
      </w:r>
      <w:r>
        <w:rPr>
          <w:rFonts w:ascii="Cambria" w:hAnsi="Cambria" w:cs="Arial Hebrew Scholar"/>
          <w:sz w:val="22"/>
          <w:szCs w:val="22"/>
        </w:rPr>
        <w:t xml:space="preserve"> </w:t>
      </w:r>
      <w:r w:rsidRPr="001C18E2">
        <w:rPr>
          <w:rFonts w:ascii="Cambria" w:hAnsi="Cambria" w:cs="Arial Hebrew Scholar"/>
          <w:sz w:val="22"/>
          <w:szCs w:val="22"/>
        </w:rPr>
        <w:t>Die Grafik illus</w:t>
      </w:r>
      <w:r>
        <w:rPr>
          <w:rFonts w:ascii="Cambria" w:hAnsi="Cambria" w:cs="Arial Hebrew Scholar"/>
          <w:sz w:val="22"/>
          <w:szCs w:val="22"/>
        </w:rPr>
        <w:t>t</w:t>
      </w:r>
      <w:r w:rsidRPr="001C18E2">
        <w:rPr>
          <w:rFonts w:ascii="Cambria" w:hAnsi="Cambria" w:cs="Arial Hebrew Scholar"/>
          <w:sz w:val="22"/>
          <w:szCs w:val="22"/>
        </w:rPr>
        <w:t>riert</w:t>
      </w:r>
      <w:r>
        <w:rPr>
          <w:rFonts w:ascii="Cambria" w:hAnsi="Cambria" w:cs="Arial Hebrew Scholar"/>
          <w:sz w:val="22"/>
          <w:szCs w:val="22"/>
        </w:rPr>
        <w:t xml:space="preserve">, wo in diesem Fall das </w:t>
      </w:r>
      <w:proofErr w:type="spellStart"/>
      <w:r>
        <w:rPr>
          <w:rFonts w:ascii="Cambria" w:hAnsi="Cambria" w:cs="Arial Hebrew Scholar"/>
          <w:sz w:val="22"/>
          <w:szCs w:val="22"/>
        </w:rPr>
        <w:t>Türband</w:t>
      </w:r>
      <w:proofErr w:type="spellEnd"/>
      <w:r>
        <w:rPr>
          <w:rFonts w:ascii="Cambria" w:hAnsi="Cambria" w:cs="Arial Hebrew Scholar"/>
          <w:sz w:val="22"/>
          <w:szCs w:val="22"/>
        </w:rPr>
        <w:t xml:space="preserve"> „804 Connect“ in schwarzer Ausführung sitzt und Strom und Daten an diverse Punkte im Türblatt weiterleitet.</w:t>
      </w:r>
    </w:p>
    <w:p w14:paraId="1C95CF88" w14:textId="3A47688D" w:rsidR="00503FEA" w:rsidRDefault="00503FEA" w:rsidP="00503FEA">
      <w:pPr>
        <w:ind w:right="567"/>
        <w:jc w:val="both"/>
        <w:rPr>
          <w:rFonts w:ascii="Cambria" w:hAnsi="Cambria" w:cs="Arial Hebrew Scholar"/>
          <w:sz w:val="22"/>
          <w:szCs w:val="22"/>
        </w:rPr>
      </w:pPr>
    </w:p>
    <w:p w14:paraId="6082C263" w14:textId="3807F402" w:rsidR="00503FEA" w:rsidRPr="00503FEA" w:rsidRDefault="00503FEA" w:rsidP="00503FEA">
      <w:pPr>
        <w:ind w:right="567"/>
        <w:jc w:val="both"/>
        <w:rPr>
          <w:rFonts w:ascii="Cambria" w:hAnsi="Cambria" w:cs="Arial Hebrew Scholar"/>
          <w:sz w:val="22"/>
          <w:szCs w:val="22"/>
        </w:rPr>
      </w:pPr>
      <w:r w:rsidRPr="00503FEA">
        <w:rPr>
          <w:rFonts w:ascii="Cambria" w:hAnsi="Cambria" w:cs="Arial Hebrew Scholar"/>
          <w:b/>
          <w:bCs/>
          <w:i/>
          <w:iCs/>
          <w:sz w:val="22"/>
          <w:szCs w:val="22"/>
        </w:rPr>
        <w:t>Connect 060-25/160 mit Bandtasche VZX 350 Connect.jpg</w:t>
      </w:r>
      <w:r w:rsidRPr="00503FEA">
        <w:rPr>
          <w:rFonts w:ascii="Cambria" w:hAnsi="Cambria" w:cs="Arial Hebrew Scholar"/>
          <w:b/>
          <w:bCs/>
          <w:i/>
          <w:iCs/>
          <w:sz w:val="22"/>
          <w:szCs w:val="22"/>
        </w:rPr>
        <w:t>: Das</w:t>
      </w:r>
      <w:r w:rsidRPr="00503FEA">
        <w:rPr>
          <w:rFonts w:ascii="Cambria" w:hAnsi="Cambria" w:cs="Arial Hebrew Scholar"/>
          <w:sz w:val="22"/>
          <w:szCs w:val="22"/>
        </w:rPr>
        <w:t xml:space="preserve"> Band 060-25/160 Connect </w:t>
      </w:r>
      <w:r>
        <w:rPr>
          <w:rFonts w:ascii="Cambria" w:hAnsi="Cambria" w:cs="Arial Hebrew Scholar"/>
          <w:sz w:val="22"/>
          <w:szCs w:val="22"/>
        </w:rPr>
        <w:t xml:space="preserve">für stumpf einliegende Türen, hier </w:t>
      </w:r>
      <w:r w:rsidRPr="00503FEA">
        <w:rPr>
          <w:rFonts w:ascii="Cambria" w:hAnsi="Cambria" w:cs="Arial Hebrew Scholar"/>
          <w:sz w:val="22"/>
          <w:szCs w:val="22"/>
        </w:rPr>
        <w:t xml:space="preserve">im verbauten </w:t>
      </w:r>
      <w:r>
        <w:rPr>
          <w:rFonts w:ascii="Cambria" w:hAnsi="Cambria" w:cs="Arial Hebrew Scholar"/>
          <w:sz w:val="22"/>
          <w:szCs w:val="22"/>
        </w:rPr>
        <w:t>Zustand mit der Bandtasche VZX 350 Connect, wird ab Werk mit Stiftsicherung geliefert und hat den Test mit 200.000 Schließzyklen mühelos gemeistert.</w:t>
      </w:r>
    </w:p>
    <w:sectPr w:rsidR="00503FEA" w:rsidRPr="00503FEA" w:rsidSect="001B151D">
      <w:headerReference w:type="default" r:id="rId8"/>
      <w:footerReference w:type="default" r:id="rId9"/>
      <w:pgSz w:w="11900" w:h="16840"/>
      <w:pgMar w:top="1417" w:right="1552" w:bottom="1134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E6389" w14:textId="77777777" w:rsidR="00370035" w:rsidRDefault="00370035" w:rsidP="001D242C">
      <w:r>
        <w:separator/>
      </w:r>
    </w:p>
  </w:endnote>
  <w:endnote w:type="continuationSeparator" w:id="0">
    <w:p w14:paraId="32CFF383" w14:textId="77777777" w:rsidR="00370035" w:rsidRDefault="00370035" w:rsidP="001D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1942 REPORT">
    <w:panose1 w:val="00000000000000000000"/>
    <w:charset w:val="00"/>
    <w:family w:val="auto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BEBD8" w14:textId="77777777" w:rsidR="001D242C" w:rsidRDefault="001D242C" w:rsidP="001D242C">
    <w:pPr>
      <w:rPr>
        <w:rFonts w:ascii="Calibri" w:hAnsi="Calibri" w:cs="Times New Roman"/>
        <w:b/>
        <w:bCs/>
        <w:color w:val="000000"/>
        <w:lang w:eastAsia="de-DE"/>
      </w:rPr>
    </w:pPr>
  </w:p>
  <w:p w14:paraId="54238998" w14:textId="77777777" w:rsidR="001D242C" w:rsidRDefault="001D242C" w:rsidP="001D242C">
    <w:pPr>
      <w:rPr>
        <w:rFonts w:ascii="Calibri" w:hAnsi="Calibri" w:cs="Times New Roman"/>
        <w:b/>
        <w:bCs/>
        <w:color w:val="000000"/>
        <w:lang w:eastAsia="de-DE"/>
      </w:rPr>
    </w:pPr>
  </w:p>
  <w:p w14:paraId="274ED0FD" w14:textId="12EA55F2" w:rsidR="001D242C" w:rsidRPr="009D31FF" w:rsidRDefault="001A524A" w:rsidP="001D242C">
    <w:pPr>
      <w:rPr>
        <w:rFonts w:ascii="Calibri" w:hAnsi="Calibri" w:cs="Times New Roman"/>
        <w:b/>
        <w:bCs/>
        <w:color w:val="4472C4" w:themeColor="accent1"/>
        <w:lang w:eastAsia="de-DE"/>
      </w:rPr>
    </w:pPr>
    <w:r>
      <w:rPr>
        <w:rFonts w:ascii="Calibri" w:hAnsi="Calibri" w:cs="Times New Roman"/>
        <w:b/>
        <w:bCs/>
        <w:color w:val="4472C4" w:themeColor="accent1"/>
        <w:lang w:eastAsia="de-DE"/>
      </w:rPr>
      <w:t xml:space="preserve">BSW </w:t>
    </w:r>
    <w:r w:rsidR="009D31FF" w:rsidRPr="009D31FF">
      <w:rPr>
        <w:rFonts w:ascii="Calibri" w:hAnsi="Calibri" w:cs="Times New Roman"/>
        <w:b/>
        <w:bCs/>
        <w:color w:val="4472C4" w:themeColor="accent1"/>
        <w:lang w:eastAsia="de-DE"/>
      </w:rPr>
      <w:t>Breuer &amp; Schmitz</w:t>
    </w:r>
    <w:r w:rsidR="001D242C" w:rsidRPr="009D31FF">
      <w:rPr>
        <w:rFonts w:ascii="Calibri" w:hAnsi="Calibri" w:cs="Times New Roman"/>
        <w:b/>
        <w:bCs/>
        <w:color w:val="4472C4" w:themeColor="accent1"/>
        <w:lang w:eastAsia="de-DE"/>
      </w:rPr>
      <w:t xml:space="preserve"> GmbH &amp; Co. KG</w:t>
    </w:r>
    <w:r w:rsidR="00446B70" w:rsidRPr="009D31FF">
      <w:rPr>
        <w:rFonts w:ascii="Calibri" w:hAnsi="Calibri" w:cs="Times New Roman"/>
        <w:b/>
        <w:bCs/>
        <w:color w:val="4472C4" w:themeColor="accent1"/>
        <w:lang w:eastAsia="de-DE"/>
      </w:rPr>
      <w:tab/>
    </w:r>
    <w:r w:rsidR="00446B70" w:rsidRPr="009D31FF">
      <w:rPr>
        <w:rFonts w:ascii="Calibri" w:hAnsi="Calibri" w:cs="Times New Roman"/>
        <w:b/>
        <w:bCs/>
        <w:color w:val="4472C4" w:themeColor="accent1"/>
        <w:lang w:eastAsia="de-DE"/>
      </w:rPr>
      <w:tab/>
    </w:r>
    <w:r w:rsidR="00446B70" w:rsidRPr="009D31FF">
      <w:rPr>
        <w:rFonts w:ascii="Calibri" w:hAnsi="Calibri" w:cs="Times New Roman"/>
        <w:b/>
        <w:bCs/>
        <w:color w:val="4472C4" w:themeColor="accent1"/>
        <w:lang w:eastAsia="de-DE"/>
      </w:rPr>
      <w:tab/>
    </w:r>
    <w:proofErr w:type="spellStart"/>
    <w:r w:rsidR="00965ACA" w:rsidRPr="009D31FF">
      <w:rPr>
        <w:rFonts w:ascii="1942 REPORT" w:hAnsi="1942 REPORT"/>
        <w:b/>
        <w:color w:val="4472C4" w:themeColor="accent1"/>
        <w:sz w:val="32"/>
        <w:szCs w:val="32"/>
      </w:rPr>
      <w:t>rbk</w:t>
    </w:r>
    <w:proofErr w:type="spellEnd"/>
    <w:r w:rsidR="00965ACA" w:rsidRPr="009D31FF">
      <w:rPr>
        <w:rFonts w:ascii="Calibri" w:hAnsi="Calibri" w:cs="Times New Roman"/>
        <w:b/>
        <w:bCs/>
        <w:color w:val="4472C4" w:themeColor="accent1"/>
        <w:lang w:eastAsia="de-DE"/>
      </w:rPr>
      <w:t xml:space="preserve"> – Redaktionsbüro Kluge</w:t>
    </w:r>
  </w:p>
  <w:p w14:paraId="6F7A3285" w14:textId="0ED8B076" w:rsidR="00965ACA" w:rsidRPr="009D31FF" w:rsidRDefault="009D31FF" w:rsidP="001D242C">
    <w:pPr>
      <w:rPr>
        <w:rFonts w:ascii="Calibri" w:hAnsi="Calibri" w:cs="Times New Roman"/>
        <w:color w:val="4472C4" w:themeColor="accent1"/>
        <w:sz w:val="22"/>
        <w:szCs w:val="22"/>
        <w:lang w:eastAsia="de-DE"/>
      </w:rPr>
    </w:pP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>Locher Straße</w:t>
    </w:r>
    <w:r w:rsidR="001D242C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 xml:space="preserve"> 2</w:t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>5</w:t>
    </w:r>
    <w:r w:rsidR="001D242C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1D242C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1D242C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1D242C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1D242C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965ACA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 xml:space="preserve">Amselweg 25 </w:t>
    </w:r>
  </w:p>
  <w:p w14:paraId="4106898B" w14:textId="73DD60D5" w:rsidR="001D242C" w:rsidRPr="009D31FF" w:rsidRDefault="001D242C" w:rsidP="001D242C">
    <w:pPr>
      <w:rPr>
        <w:rFonts w:ascii="Calibri" w:hAnsi="Calibri" w:cs="Times New Roman"/>
        <w:color w:val="4472C4" w:themeColor="accent1"/>
        <w:sz w:val="22"/>
        <w:szCs w:val="22"/>
        <w:lang w:eastAsia="de-DE"/>
      </w:rPr>
    </w:pP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>4</w:t>
    </w:r>
    <w:r w:rsidR="009D31FF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>2719</w:t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 xml:space="preserve"> </w:t>
    </w:r>
    <w:r w:rsidR="009D31FF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>Solingen</w:t>
    </w:r>
    <w:r w:rsidR="009D31FF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9D31FF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965ACA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965ACA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965ACA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965ACA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965ACA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  <w:t>46509 Xanten</w:t>
    </w:r>
  </w:p>
  <w:p w14:paraId="32D77C07" w14:textId="2A6CCD7D" w:rsidR="001D242C" w:rsidRPr="009D31FF" w:rsidRDefault="001D242C" w:rsidP="001D242C">
    <w:pPr>
      <w:jc w:val="both"/>
      <w:rPr>
        <w:rFonts w:ascii="Calibri" w:hAnsi="Calibri" w:cs="Times New Roman"/>
        <w:color w:val="4472C4" w:themeColor="accent1"/>
        <w:sz w:val="22"/>
        <w:szCs w:val="22"/>
        <w:lang w:eastAsia="de-DE"/>
      </w:rPr>
    </w:pP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965ACA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>Tel.: +49 (0) 28 01 80 464 38</w:t>
    </w:r>
  </w:p>
  <w:p w14:paraId="0FBDECEA" w14:textId="69DA427A" w:rsidR="001D242C" w:rsidRPr="009D31FF" w:rsidRDefault="009D31FF" w:rsidP="001D242C">
    <w:pPr>
      <w:pStyle w:val="Fuzeile"/>
      <w:rPr>
        <w:rFonts w:ascii="Calibri" w:hAnsi="Calibri" w:cs="Times New Roman"/>
        <w:color w:val="000000"/>
        <w:sz w:val="22"/>
        <w:szCs w:val="22"/>
        <w:lang w:eastAsia="de-DE"/>
      </w:rPr>
    </w:pP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>www.breuerundschmitz.de</w:t>
    </w:r>
    <w:r w:rsidR="00965ACA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 xml:space="preserve">                                          </w:t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  <w:t xml:space="preserve">         </w:t>
    </w:r>
    <w:r w:rsidR="00965ACA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 xml:space="preserve">           </w:t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 xml:space="preserve"> </w:t>
    </w:r>
    <w:r w:rsidR="00965ACA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 xml:space="preserve">  presse@rbk-pr.de    </w:t>
    </w:r>
    <w:r w:rsidR="001D242C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 xml:space="preserve">            </w:t>
    </w:r>
  </w:p>
  <w:p w14:paraId="6A128DF5" w14:textId="721A6534" w:rsidR="001D242C" w:rsidRDefault="001D24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771CD" w14:textId="77777777" w:rsidR="00370035" w:rsidRDefault="00370035" w:rsidP="001D242C">
      <w:r>
        <w:separator/>
      </w:r>
    </w:p>
  </w:footnote>
  <w:footnote w:type="continuationSeparator" w:id="0">
    <w:p w14:paraId="188D344C" w14:textId="77777777" w:rsidR="00370035" w:rsidRDefault="00370035" w:rsidP="001D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5F2D0" w14:textId="5B8A1959" w:rsidR="001D242C" w:rsidRDefault="001D242C" w:rsidP="001B151D">
    <w:pPr>
      <w:pStyle w:val="Kopfzeile"/>
      <w:tabs>
        <w:tab w:val="clear" w:pos="9072"/>
      </w:tabs>
      <w:ind w:right="-992"/>
    </w:pPr>
    <w:r>
      <w:tab/>
    </w:r>
    <w:r w:rsidR="001B151D">
      <w:tab/>
    </w:r>
    <w:r w:rsidR="001B151D">
      <w:tab/>
    </w:r>
    <w:r>
      <w:tab/>
      <w:t xml:space="preserve">        </w:t>
    </w:r>
    <w:r w:rsidR="00230A80">
      <w:rPr>
        <w:noProof/>
        <w:lang w:eastAsia="de-DE"/>
      </w:rPr>
      <w:drawing>
        <wp:inline distT="0" distB="0" distL="0" distR="0" wp14:anchorId="5BFB4745" wp14:editId="340FFE23">
          <wp:extent cx="1517515" cy="344589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SW Logo 20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724" cy="35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627B09" w14:textId="77777777" w:rsidR="001D242C" w:rsidRDefault="001D242C">
    <w:pPr>
      <w:pStyle w:val="Kopfzeile"/>
    </w:pPr>
  </w:p>
  <w:p w14:paraId="67920D0B" w14:textId="77777777" w:rsidR="001D242C" w:rsidRDefault="001D24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3612E"/>
    <w:multiLevelType w:val="hybridMultilevel"/>
    <w:tmpl w:val="A6C67B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2D"/>
    <w:rsid w:val="00034BCB"/>
    <w:rsid w:val="00050D2D"/>
    <w:rsid w:val="000545F2"/>
    <w:rsid w:val="00055D93"/>
    <w:rsid w:val="000954C4"/>
    <w:rsid w:val="000A1CF7"/>
    <w:rsid w:val="000A5F9A"/>
    <w:rsid w:val="000B7AD1"/>
    <w:rsid w:val="000D1658"/>
    <w:rsid w:val="000D7315"/>
    <w:rsid w:val="000F2CEB"/>
    <w:rsid w:val="000F4E87"/>
    <w:rsid w:val="001026C0"/>
    <w:rsid w:val="0011259F"/>
    <w:rsid w:val="0013244F"/>
    <w:rsid w:val="00174147"/>
    <w:rsid w:val="00176977"/>
    <w:rsid w:val="00177D32"/>
    <w:rsid w:val="00183532"/>
    <w:rsid w:val="00186230"/>
    <w:rsid w:val="001A524A"/>
    <w:rsid w:val="001B151D"/>
    <w:rsid w:val="001C0451"/>
    <w:rsid w:val="001C18E2"/>
    <w:rsid w:val="001D242C"/>
    <w:rsid w:val="001D4EFB"/>
    <w:rsid w:val="001F277F"/>
    <w:rsid w:val="002144C8"/>
    <w:rsid w:val="002238D6"/>
    <w:rsid w:val="00225D3B"/>
    <w:rsid w:val="00230A80"/>
    <w:rsid w:val="002343D7"/>
    <w:rsid w:val="0024791A"/>
    <w:rsid w:val="002573F2"/>
    <w:rsid w:val="00257AB4"/>
    <w:rsid w:val="0028387A"/>
    <w:rsid w:val="00290D6A"/>
    <w:rsid w:val="002A5B9F"/>
    <w:rsid w:val="002A69D8"/>
    <w:rsid w:val="002C4287"/>
    <w:rsid w:val="002C482E"/>
    <w:rsid w:val="002C4A76"/>
    <w:rsid w:val="002D0EAC"/>
    <w:rsid w:val="002E6DDE"/>
    <w:rsid w:val="00367F19"/>
    <w:rsid w:val="00370035"/>
    <w:rsid w:val="00375C40"/>
    <w:rsid w:val="00380730"/>
    <w:rsid w:val="003900F1"/>
    <w:rsid w:val="003B69BB"/>
    <w:rsid w:val="003D3956"/>
    <w:rsid w:val="003F703C"/>
    <w:rsid w:val="00400AE9"/>
    <w:rsid w:val="00407436"/>
    <w:rsid w:val="004156AE"/>
    <w:rsid w:val="00446B70"/>
    <w:rsid w:val="00453D3F"/>
    <w:rsid w:val="004627CB"/>
    <w:rsid w:val="00466276"/>
    <w:rsid w:val="004A7575"/>
    <w:rsid w:val="004B121C"/>
    <w:rsid w:val="004B15DF"/>
    <w:rsid w:val="004B2476"/>
    <w:rsid w:val="004C2FEF"/>
    <w:rsid w:val="004D0E21"/>
    <w:rsid w:val="00503FEA"/>
    <w:rsid w:val="00512075"/>
    <w:rsid w:val="005127C0"/>
    <w:rsid w:val="00517550"/>
    <w:rsid w:val="00520CDA"/>
    <w:rsid w:val="0053507C"/>
    <w:rsid w:val="00553B67"/>
    <w:rsid w:val="00577F29"/>
    <w:rsid w:val="00584224"/>
    <w:rsid w:val="005D4AF1"/>
    <w:rsid w:val="005E194F"/>
    <w:rsid w:val="00624092"/>
    <w:rsid w:val="00645403"/>
    <w:rsid w:val="006601C6"/>
    <w:rsid w:val="006617DD"/>
    <w:rsid w:val="00677BFF"/>
    <w:rsid w:val="00680437"/>
    <w:rsid w:val="00681430"/>
    <w:rsid w:val="00687ED0"/>
    <w:rsid w:val="006A5F02"/>
    <w:rsid w:val="006C159D"/>
    <w:rsid w:val="006D6FD5"/>
    <w:rsid w:val="00711852"/>
    <w:rsid w:val="00716091"/>
    <w:rsid w:val="007647DD"/>
    <w:rsid w:val="00797101"/>
    <w:rsid w:val="007B2EA4"/>
    <w:rsid w:val="007D5A55"/>
    <w:rsid w:val="007D7556"/>
    <w:rsid w:val="007F433D"/>
    <w:rsid w:val="00800109"/>
    <w:rsid w:val="00800DA2"/>
    <w:rsid w:val="008141F8"/>
    <w:rsid w:val="00822275"/>
    <w:rsid w:val="008B6243"/>
    <w:rsid w:val="008C3070"/>
    <w:rsid w:val="008F46B4"/>
    <w:rsid w:val="0090277E"/>
    <w:rsid w:val="009124AF"/>
    <w:rsid w:val="00937BE2"/>
    <w:rsid w:val="00956CB0"/>
    <w:rsid w:val="009573FB"/>
    <w:rsid w:val="009614BC"/>
    <w:rsid w:val="00965ACA"/>
    <w:rsid w:val="00971DD0"/>
    <w:rsid w:val="00972277"/>
    <w:rsid w:val="009905A9"/>
    <w:rsid w:val="00991D14"/>
    <w:rsid w:val="009A0615"/>
    <w:rsid w:val="009D31FF"/>
    <w:rsid w:val="009F4010"/>
    <w:rsid w:val="009F4E56"/>
    <w:rsid w:val="00A0679D"/>
    <w:rsid w:val="00A15AB2"/>
    <w:rsid w:val="00A360FD"/>
    <w:rsid w:val="00A6546C"/>
    <w:rsid w:val="00A6774E"/>
    <w:rsid w:val="00A73E6D"/>
    <w:rsid w:val="00A7684B"/>
    <w:rsid w:val="00AA37CB"/>
    <w:rsid w:val="00AC3BA5"/>
    <w:rsid w:val="00AD3B96"/>
    <w:rsid w:val="00AD6101"/>
    <w:rsid w:val="00AD771A"/>
    <w:rsid w:val="00AE7C1F"/>
    <w:rsid w:val="00AF56E8"/>
    <w:rsid w:val="00B50194"/>
    <w:rsid w:val="00B63BA1"/>
    <w:rsid w:val="00B8125A"/>
    <w:rsid w:val="00B9465F"/>
    <w:rsid w:val="00BA51C6"/>
    <w:rsid w:val="00BC2FAA"/>
    <w:rsid w:val="00BD62CB"/>
    <w:rsid w:val="00C0224A"/>
    <w:rsid w:val="00C0584D"/>
    <w:rsid w:val="00C07A83"/>
    <w:rsid w:val="00C10869"/>
    <w:rsid w:val="00C129FB"/>
    <w:rsid w:val="00C35BC7"/>
    <w:rsid w:val="00C45D04"/>
    <w:rsid w:val="00C6050C"/>
    <w:rsid w:val="00C62D91"/>
    <w:rsid w:val="00C70A99"/>
    <w:rsid w:val="00C72C20"/>
    <w:rsid w:val="00C7697C"/>
    <w:rsid w:val="00CC7177"/>
    <w:rsid w:val="00CD3B49"/>
    <w:rsid w:val="00CD70ED"/>
    <w:rsid w:val="00D01213"/>
    <w:rsid w:val="00D55924"/>
    <w:rsid w:val="00D559DF"/>
    <w:rsid w:val="00D72347"/>
    <w:rsid w:val="00D76B26"/>
    <w:rsid w:val="00D826D2"/>
    <w:rsid w:val="00D827B2"/>
    <w:rsid w:val="00D86FCC"/>
    <w:rsid w:val="00D91488"/>
    <w:rsid w:val="00D94C99"/>
    <w:rsid w:val="00DB3979"/>
    <w:rsid w:val="00DC12D0"/>
    <w:rsid w:val="00DF4F1A"/>
    <w:rsid w:val="00E03131"/>
    <w:rsid w:val="00E074FF"/>
    <w:rsid w:val="00E42F33"/>
    <w:rsid w:val="00E61930"/>
    <w:rsid w:val="00E63DC7"/>
    <w:rsid w:val="00E877AE"/>
    <w:rsid w:val="00E9146C"/>
    <w:rsid w:val="00E921A8"/>
    <w:rsid w:val="00EA244E"/>
    <w:rsid w:val="00EA2E73"/>
    <w:rsid w:val="00EA7C0A"/>
    <w:rsid w:val="00EC6F41"/>
    <w:rsid w:val="00ED3361"/>
    <w:rsid w:val="00EE0065"/>
    <w:rsid w:val="00EE0574"/>
    <w:rsid w:val="00EE20CA"/>
    <w:rsid w:val="00F14289"/>
    <w:rsid w:val="00F26A37"/>
    <w:rsid w:val="00F31D34"/>
    <w:rsid w:val="00F32217"/>
    <w:rsid w:val="00F33052"/>
    <w:rsid w:val="00F46B72"/>
    <w:rsid w:val="00F47DE1"/>
    <w:rsid w:val="00F8422A"/>
    <w:rsid w:val="00F97824"/>
    <w:rsid w:val="00FA2F0A"/>
    <w:rsid w:val="00FC0D18"/>
    <w:rsid w:val="00FC344E"/>
    <w:rsid w:val="00FC790F"/>
    <w:rsid w:val="00FD2274"/>
    <w:rsid w:val="00FD43BD"/>
    <w:rsid w:val="00FE2A1D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1FDF"/>
  <w14:defaultImageDpi w14:val="32767"/>
  <w15:docId w15:val="{DE541535-8DAD-9844-B25B-7A6A87B1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5B9F"/>
  </w:style>
  <w:style w:type="paragraph" w:styleId="berschrift1">
    <w:name w:val="heading 1"/>
    <w:basedOn w:val="Standard"/>
    <w:link w:val="berschrift1Zchn"/>
    <w:uiPriority w:val="9"/>
    <w:qFormat/>
    <w:rsid w:val="00D7234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D24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242C"/>
  </w:style>
  <w:style w:type="paragraph" w:styleId="Fuzeile">
    <w:name w:val="footer"/>
    <w:basedOn w:val="Standard"/>
    <w:link w:val="FuzeileZchn"/>
    <w:uiPriority w:val="99"/>
    <w:unhideWhenUsed/>
    <w:rsid w:val="001D24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242C"/>
  </w:style>
  <w:style w:type="character" w:styleId="Hyperlink">
    <w:name w:val="Hyperlink"/>
    <w:basedOn w:val="Absatz-Standardschriftart"/>
    <w:uiPriority w:val="99"/>
    <w:unhideWhenUsed/>
    <w:rsid w:val="001D242C"/>
    <w:rPr>
      <w:color w:val="0563C1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46B70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46B70"/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B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BA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45D0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7234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3F767C6-61E9-EA42-872C-F202F98A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2888</Characters>
  <Application>Microsoft Office Word</Application>
  <DocSecurity>0</DocSecurity>
  <Lines>49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Camillo F. Kluge</cp:lastModifiedBy>
  <cp:revision>7</cp:revision>
  <cp:lastPrinted>2020-07-13T08:04:00Z</cp:lastPrinted>
  <dcterms:created xsi:type="dcterms:W3CDTF">2020-07-09T12:43:00Z</dcterms:created>
  <dcterms:modified xsi:type="dcterms:W3CDTF">2020-08-17T14:58:00Z</dcterms:modified>
</cp:coreProperties>
</file>