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3AF3D" w14:textId="0DC63EE2" w:rsidR="00CF1A85" w:rsidRPr="00612BF4" w:rsidRDefault="00CF1A85" w:rsidP="008D78C1">
      <w:pPr>
        <w:rPr>
          <w:rFonts w:ascii="Gotham Rounded Book" w:hAnsi="Gotham Rounded Book"/>
          <w:b/>
          <w:bCs/>
          <w:sz w:val="32"/>
          <w:szCs w:val="32"/>
        </w:rPr>
      </w:pPr>
      <w:r w:rsidRPr="00CF1A85">
        <w:rPr>
          <w:rFonts w:ascii="Gotham Rounded Book" w:hAnsi="Gotham Rounded Book"/>
          <w:b/>
          <w:bCs/>
          <w:sz w:val="32"/>
          <w:szCs w:val="32"/>
        </w:rPr>
        <w:t>Pressemitteilung</w:t>
      </w:r>
    </w:p>
    <w:p w14:paraId="73B4A0DE" w14:textId="0FFCAC7C" w:rsidR="00CF1A85" w:rsidRDefault="00CF1A85" w:rsidP="001041F7">
      <w:pPr>
        <w:jc w:val="right"/>
        <w:rPr>
          <w:rFonts w:ascii="Gotham Rounded Book" w:hAnsi="Gotham Rounded Book"/>
        </w:rPr>
      </w:pP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</w:r>
      <w:r>
        <w:rPr>
          <w:rFonts w:ascii="Gotham Rounded Book" w:hAnsi="Gotham Rounded Book"/>
        </w:rPr>
        <w:tab/>
        <w:t>Geldern-Walbeck</w:t>
      </w:r>
      <w:r w:rsidR="0042486D">
        <w:rPr>
          <w:rFonts w:ascii="Gotham Rounded Book" w:hAnsi="Gotham Rounded Book"/>
        </w:rPr>
        <w:t>, im Januar 2024</w:t>
      </w:r>
    </w:p>
    <w:p w14:paraId="36C3F949" w14:textId="77777777" w:rsidR="00CF1A85" w:rsidRDefault="00CF1A85" w:rsidP="008D78C1">
      <w:pPr>
        <w:rPr>
          <w:rFonts w:ascii="Gotham Rounded Book" w:hAnsi="Gotham Rounded Book"/>
        </w:rPr>
      </w:pPr>
    </w:p>
    <w:p w14:paraId="61D01DA6" w14:textId="6A2B34E8" w:rsidR="00CF1A85" w:rsidRDefault="00CF1A85" w:rsidP="008D78C1">
      <w:pPr>
        <w:rPr>
          <w:rFonts w:ascii="Gotham Rounded Bold" w:hAnsi="Gotham Rounded Bold" w:cs="Arial"/>
          <w:b/>
          <w:color w:val="144B7D"/>
          <w:sz w:val="32"/>
          <w:szCs w:val="32"/>
        </w:rPr>
      </w:pPr>
    </w:p>
    <w:p w14:paraId="16998BCA" w14:textId="77777777" w:rsidR="00612BF4" w:rsidRDefault="00612BF4" w:rsidP="008D78C1">
      <w:pPr>
        <w:rPr>
          <w:rFonts w:ascii="Gotham Rounded Bold" w:hAnsi="Gotham Rounded Bold" w:cs="Arial"/>
          <w:b/>
          <w:color w:val="144B7D"/>
          <w:sz w:val="32"/>
          <w:szCs w:val="32"/>
        </w:rPr>
      </w:pPr>
    </w:p>
    <w:p w14:paraId="0AC55C39" w14:textId="69420CB9" w:rsidR="008D78C1" w:rsidRPr="0097726A" w:rsidRDefault="00FC3BAA" w:rsidP="008D78C1">
      <w:pPr>
        <w:rPr>
          <w:rFonts w:ascii="Gotham Rounded Bold" w:hAnsi="Gotham Rounded Bold" w:cs="Arial"/>
          <w:b/>
          <w:color w:val="144B7D"/>
          <w:sz w:val="32"/>
          <w:szCs w:val="32"/>
        </w:rPr>
      </w:pPr>
      <w:r>
        <w:rPr>
          <w:rFonts w:ascii="Gotham Rounded Bold" w:hAnsi="Gotham Rounded Bold" w:cs="Arial"/>
          <w:b/>
          <w:color w:val="144B7D"/>
          <w:sz w:val="32"/>
          <w:szCs w:val="32"/>
        </w:rPr>
        <w:t>„Lüften ohne Fensteröffnen“ mit</w:t>
      </w:r>
      <w:r w:rsidR="006D0694">
        <w:rPr>
          <w:rFonts w:ascii="Gotham Rounded Bold" w:hAnsi="Gotham Rounded Bold" w:cs="Arial"/>
          <w:b/>
          <w:color w:val="144B7D"/>
          <w:sz w:val="32"/>
          <w:szCs w:val="32"/>
        </w:rPr>
        <w:t xml:space="preserve"> Regel-</w:t>
      </w:r>
      <w:proofErr w:type="spellStart"/>
      <w:r w:rsidR="006D0694">
        <w:rPr>
          <w:rFonts w:ascii="Gotham Rounded Bold" w:hAnsi="Gotham Rounded Bold" w:cs="Arial"/>
          <w:b/>
          <w:color w:val="144B7D"/>
          <w:sz w:val="32"/>
          <w:szCs w:val="32"/>
        </w:rPr>
        <w:t>air</w:t>
      </w:r>
      <w:proofErr w:type="spellEnd"/>
    </w:p>
    <w:p w14:paraId="31020189" w14:textId="77777777" w:rsidR="00965ACA" w:rsidRPr="00F46B72" w:rsidRDefault="00965ACA" w:rsidP="00446B70">
      <w:pPr>
        <w:ind w:right="1843"/>
        <w:rPr>
          <w:rFonts w:ascii="Gotham Rounded Book" w:hAnsi="Gotham Rounded Book" w:cs="Arial"/>
        </w:rPr>
      </w:pPr>
    </w:p>
    <w:p w14:paraId="2A99D272" w14:textId="77777777" w:rsidR="00612BF4" w:rsidRDefault="00612BF4" w:rsidP="00680C2B">
      <w:pPr>
        <w:jc w:val="both"/>
        <w:rPr>
          <w:rFonts w:ascii="Gotham Rounded Bold" w:hAnsi="Gotham Rounded Bold" w:cs="Arial"/>
          <w:b/>
          <w:bCs/>
        </w:rPr>
      </w:pPr>
    </w:p>
    <w:p w14:paraId="2093A7AE" w14:textId="3F320D84" w:rsidR="008C5D2C" w:rsidRPr="001041F7" w:rsidRDefault="001A522E" w:rsidP="008C5D2C">
      <w:pPr>
        <w:jc w:val="both"/>
        <w:rPr>
          <w:rFonts w:ascii="Gotham Rounded Book" w:hAnsi="Gotham Rounded Book" w:cs="Arial"/>
          <w:b/>
          <w:bCs/>
        </w:rPr>
      </w:pPr>
      <w:r>
        <w:rPr>
          <w:rFonts w:ascii="Gotham Rounded Book" w:hAnsi="Gotham Rounded Book" w:cs="Arial"/>
          <w:b/>
          <w:bCs/>
        </w:rPr>
        <w:t>Erstmals wird Regel-</w:t>
      </w:r>
      <w:proofErr w:type="spellStart"/>
      <w:r>
        <w:rPr>
          <w:rFonts w:ascii="Gotham Rounded Book" w:hAnsi="Gotham Rounded Book" w:cs="Arial"/>
          <w:b/>
          <w:bCs/>
        </w:rPr>
        <w:t>air</w:t>
      </w:r>
      <w:proofErr w:type="spellEnd"/>
      <w:r>
        <w:rPr>
          <w:rFonts w:ascii="Gotham Rounded Book" w:hAnsi="Gotham Rounded Book" w:cs="Arial"/>
          <w:b/>
          <w:bCs/>
        </w:rPr>
        <w:t>, der</w:t>
      </w:r>
      <w:r w:rsidR="004B597D">
        <w:rPr>
          <w:rFonts w:ascii="Gotham Rounded Book" w:hAnsi="Gotham Rounded Book" w:cs="Arial"/>
          <w:b/>
          <w:bCs/>
        </w:rPr>
        <w:t xml:space="preserve"> Spezialist für natürliche, automatische Fensterlüftung</w:t>
      </w:r>
      <w:r>
        <w:rPr>
          <w:rFonts w:ascii="Gotham Rounded Book" w:hAnsi="Gotham Rounded Book" w:cs="Arial"/>
          <w:b/>
          <w:bCs/>
        </w:rPr>
        <w:t>, mit einem eigenen Messestand auf der Fensterbau Frontale vom 19. bis 22. März präsent sein.</w:t>
      </w:r>
    </w:p>
    <w:p w14:paraId="02F5C2D5" w14:textId="4EBDBE97" w:rsidR="007122E3" w:rsidRDefault="00F26C80">
      <w:pPr>
        <w:jc w:val="both"/>
        <w:rPr>
          <w:rFonts w:ascii="Gotham Rounded Book" w:hAnsi="Gotham Rounded Book" w:cs="Arial"/>
          <w:b/>
          <w:bCs/>
        </w:rPr>
      </w:pPr>
      <w:r w:rsidRPr="00F84A7B">
        <w:rPr>
          <w:rFonts w:ascii="Gotham Rounded Book" w:hAnsi="Gotham Rounded Book" w:cs="Arial"/>
          <w:b/>
          <w:bCs/>
        </w:rPr>
        <w:t xml:space="preserve"> </w:t>
      </w:r>
    </w:p>
    <w:p w14:paraId="12B4F8E8" w14:textId="77777777" w:rsidR="008C5D2C" w:rsidRPr="008C5D2C" w:rsidRDefault="008C5D2C" w:rsidP="008C5D2C">
      <w:pPr>
        <w:jc w:val="both"/>
        <w:rPr>
          <w:rFonts w:ascii="Gotham Rounded Book" w:hAnsi="Gotham Rounded Book" w:cs="Arial"/>
        </w:rPr>
      </w:pPr>
    </w:p>
    <w:p w14:paraId="00FD95E2" w14:textId="7B720799" w:rsidR="001A522E" w:rsidRDefault="001A522E" w:rsidP="00B37C24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Das niederrheinische Unternehmen Regel-</w:t>
      </w:r>
      <w:proofErr w:type="spellStart"/>
      <w:r>
        <w:rPr>
          <w:rFonts w:ascii="Gotham Rounded Book" w:hAnsi="Gotham Rounded Book" w:cs="Arial"/>
        </w:rPr>
        <w:t>air</w:t>
      </w:r>
      <w:proofErr w:type="spellEnd"/>
      <w:r w:rsidR="00835117">
        <w:rPr>
          <w:rFonts w:ascii="Gotham Rounded Book" w:hAnsi="Gotham Rounded Book" w:cs="Arial"/>
        </w:rPr>
        <w:t>, das im Januar sein 25-jähriges Bestehen feierte,</w:t>
      </w:r>
      <w:r>
        <w:rPr>
          <w:rFonts w:ascii="Gotham Rounded Book" w:hAnsi="Gotham Rounded Book" w:cs="Arial"/>
        </w:rPr>
        <w:t xml:space="preserve"> wird an seinem Messes</w:t>
      </w:r>
      <w:r w:rsidR="00B81057">
        <w:rPr>
          <w:rFonts w:ascii="Gotham Rounded Book" w:hAnsi="Gotham Rounded Book" w:cs="Arial"/>
        </w:rPr>
        <w:t xml:space="preserve">tand </w:t>
      </w:r>
      <w:r>
        <w:rPr>
          <w:rFonts w:ascii="Gotham Rounded Book" w:hAnsi="Gotham Rounded Book" w:cs="Arial"/>
        </w:rPr>
        <w:t>in Halle 6/309</w:t>
      </w:r>
      <w:r w:rsidR="00B81057">
        <w:rPr>
          <w:rFonts w:ascii="Gotham Rounded Book" w:hAnsi="Gotham Rounded Book" w:cs="Arial"/>
        </w:rPr>
        <w:t xml:space="preserve"> </w:t>
      </w:r>
      <w:r>
        <w:rPr>
          <w:rFonts w:ascii="Gotham Rounded Book" w:hAnsi="Gotham Rounded Book" w:cs="Arial"/>
        </w:rPr>
        <w:t>sein umfangreiches Leistungsspektrum rund um das Thema „Lüften ohne Fensteröffnen“ präsentieren. Zudem wird ein Fokus auf den jüngsten Innovationen und Weiterentwicklungen liegen.</w:t>
      </w:r>
    </w:p>
    <w:p w14:paraId="0AA0D81E" w14:textId="77777777" w:rsidR="001A522E" w:rsidRDefault="001A522E" w:rsidP="00B37C24">
      <w:pPr>
        <w:jc w:val="both"/>
        <w:rPr>
          <w:rFonts w:ascii="Gotham Rounded Book" w:hAnsi="Gotham Rounded Book" w:cs="Arial"/>
        </w:rPr>
      </w:pPr>
    </w:p>
    <w:p w14:paraId="3D782742" w14:textId="77777777" w:rsidR="001A522E" w:rsidRDefault="001A522E" w:rsidP="00B37C24">
      <w:pPr>
        <w:jc w:val="both"/>
        <w:rPr>
          <w:rFonts w:ascii="Gotham Rounded Book" w:hAnsi="Gotham Rounded Book" w:cs="Arial"/>
        </w:rPr>
      </w:pPr>
    </w:p>
    <w:p w14:paraId="36F60CDA" w14:textId="75B82B91" w:rsidR="00B37C24" w:rsidRDefault="001A522E" w:rsidP="00B37C24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 xml:space="preserve">So </w:t>
      </w:r>
      <w:r w:rsidR="00FC3BAA">
        <w:rPr>
          <w:rFonts w:ascii="Gotham Rounded Book" w:hAnsi="Gotham Rounded Book" w:cs="Arial"/>
        </w:rPr>
        <w:t xml:space="preserve">ist der </w:t>
      </w:r>
      <w:r>
        <w:rPr>
          <w:rFonts w:ascii="Gotham Rounded Book" w:hAnsi="Gotham Rounded Book" w:cs="Arial"/>
        </w:rPr>
        <w:t>Vorstellung des FFL-m, de</w:t>
      </w:r>
      <w:r w:rsidR="00FC3BAA">
        <w:rPr>
          <w:rFonts w:ascii="Gotham Rounded Book" w:hAnsi="Gotham Rounded Book" w:cs="Arial"/>
        </w:rPr>
        <w:t>s</w:t>
      </w:r>
      <w:r>
        <w:rPr>
          <w:rFonts w:ascii="Gotham Rounded Book" w:hAnsi="Gotham Rounded Book" w:cs="Arial"/>
        </w:rPr>
        <w:t xml:space="preserve"> verdeckt liegenden, dennoch problemlos über einen kaum wahrnehmbaren Schieber </w:t>
      </w:r>
      <w:r w:rsidR="00B81057">
        <w:rPr>
          <w:rFonts w:ascii="Gotham Rounded Book" w:hAnsi="Gotham Rounded Book" w:cs="Arial"/>
        </w:rPr>
        <w:t>manuell einstellbare</w:t>
      </w:r>
      <w:r w:rsidR="00FC3BAA">
        <w:rPr>
          <w:rFonts w:ascii="Gotham Rounded Book" w:hAnsi="Gotham Rounded Book" w:cs="Arial"/>
        </w:rPr>
        <w:t>n</w:t>
      </w:r>
      <w:r w:rsidR="00B81057">
        <w:rPr>
          <w:rFonts w:ascii="Gotham Rounded Book" w:hAnsi="Gotham Rounded Book" w:cs="Arial"/>
        </w:rPr>
        <w:t xml:space="preserve"> Fensterfalzlüfter</w:t>
      </w:r>
      <w:r w:rsidR="00FC3BAA">
        <w:rPr>
          <w:rFonts w:ascii="Gotham Rounded Book" w:hAnsi="Gotham Rounded Book" w:cs="Arial"/>
        </w:rPr>
        <w:t xml:space="preserve">s, ausreichend Ausstellungsfläche gewidmet. Denn mit dem Schieberegler lässt sich das </w:t>
      </w:r>
      <w:r w:rsidR="001F4B01">
        <w:rPr>
          <w:rFonts w:ascii="Gotham Rounded Book" w:hAnsi="Gotham Rounded Book" w:cs="Arial"/>
        </w:rPr>
        <w:t>verdeckt im Fensterfalz verbaut</w:t>
      </w:r>
      <w:r w:rsidR="00FC3BAA">
        <w:rPr>
          <w:rFonts w:ascii="Gotham Rounded Book" w:hAnsi="Gotham Rounded Book" w:cs="Arial"/>
        </w:rPr>
        <w:t xml:space="preserve">e </w:t>
      </w:r>
      <w:r w:rsidR="00B81057">
        <w:rPr>
          <w:rFonts w:ascii="Gotham Rounded Book" w:hAnsi="Gotham Rounded Book" w:cs="Arial"/>
        </w:rPr>
        <w:t>Multitalent</w:t>
      </w:r>
      <w:r w:rsidR="00FC3BAA">
        <w:rPr>
          <w:rFonts w:ascii="Gotham Rounded Book" w:hAnsi="Gotham Rounded Book" w:cs="Arial"/>
        </w:rPr>
        <w:t xml:space="preserve"> </w:t>
      </w:r>
      <w:r w:rsidR="00B81057">
        <w:rPr>
          <w:rFonts w:ascii="Gotham Rounded Book" w:hAnsi="Gotham Rounded Book" w:cs="Arial"/>
        </w:rPr>
        <w:t xml:space="preserve">stufenlos regulieren. Dabei </w:t>
      </w:r>
      <w:r w:rsidR="00E3486A">
        <w:rPr>
          <w:rFonts w:ascii="Gotham Rounded Book" w:hAnsi="Gotham Rounded Book" w:cs="Arial"/>
        </w:rPr>
        <w:t>präsentiert</w:t>
      </w:r>
      <w:r w:rsidR="00B81057">
        <w:rPr>
          <w:rFonts w:ascii="Gotham Rounded Book" w:hAnsi="Gotham Rounded Book" w:cs="Arial"/>
        </w:rPr>
        <w:t xml:space="preserve"> sich der</w:t>
      </w:r>
      <w:r w:rsidR="00E3486A">
        <w:rPr>
          <w:rFonts w:ascii="Gotham Rounded Book" w:hAnsi="Gotham Rounded Book" w:cs="Arial"/>
        </w:rPr>
        <w:t xml:space="preserve"> seit seiner Markteinführung vor gut einem Jahr weiterentwickelte und noch universeller einsetzbare </w:t>
      </w:r>
      <w:r w:rsidR="00B81057">
        <w:rPr>
          <w:rFonts w:ascii="Gotham Rounded Book" w:hAnsi="Gotham Rounded Book" w:cs="Arial"/>
        </w:rPr>
        <w:t>FFL</w:t>
      </w:r>
      <w:r w:rsidR="00F15137">
        <w:rPr>
          <w:rFonts w:ascii="Gotham Rounded Book" w:hAnsi="Gotham Rounded Book" w:cs="Arial"/>
        </w:rPr>
        <w:t>-m</w:t>
      </w:r>
      <w:r w:rsidR="00B81057">
        <w:rPr>
          <w:rFonts w:ascii="Gotham Rounded Book" w:hAnsi="Gotham Rounded Book" w:cs="Arial"/>
        </w:rPr>
        <w:t xml:space="preserve">  als </w:t>
      </w:r>
      <w:r w:rsidR="00E94A6E">
        <w:rPr>
          <w:rFonts w:ascii="Gotham Rounded Book" w:hAnsi="Gotham Rounded Book" w:cs="Arial"/>
        </w:rPr>
        <w:t>äußerst</w:t>
      </w:r>
      <w:r w:rsidR="00B81057">
        <w:rPr>
          <w:rFonts w:ascii="Gotham Rounded Book" w:hAnsi="Gotham Rounded Book" w:cs="Arial"/>
        </w:rPr>
        <w:t xml:space="preserve"> variab</w:t>
      </w:r>
      <w:r w:rsidR="00E94A6E">
        <w:rPr>
          <w:rFonts w:ascii="Gotham Rounded Book" w:hAnsi="Gotham Rounded Book" w:cs="Arial"/>
        </w:rPr>
        <w:t>l</w:t>
      </w:r>
      <w:r w:rsidR="00B81057">
        <w:rPr>
          <w:rFonts w:ascii="Gotham Rounded Book" w:hAnsi="Gotham Rounded Book" w:cs="Arial"/>
        </w:rPr>
        <w:t>e Lüftungslösung für sämtliche handelsüblichen Kunststoffprofile.</w:t>
      </w:r>
    </w:p>
    <w:p w14:paraId="5EA065E8" w14:textId="4A725424" w:rsidR="00B81057" w:rsidRDefault="00B81057" w:rsidP="00B37C24">
      <w:pPr>
        <w:jc w:val="both"/>
        <w:rPr>
          <w:rFonts w:ascii="Gotham Rounded Book" w:hAnsi="Gotham Rounded Book" w:cs="Arial"/>
        </w:rPr>
      </w:pPr>
    </w:p>
    <w:p w14:paraId="1F12C145" w14:textId="396C5F0E" w:rsidR="00B81057" w:rsidRDefault="00FC3BAA" w:rsidP="00B37C24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Ebenfalls im Fokus wird</w:t>
      </w:r>
      <w:r w:rsidR="00B81057">
        <w:rPr>
          <w:rFonts w:ascii="Gotham Rounded Book" w:hAnsi="Gotham Rounded Book" w:cs="Arial"/>
        </w:rPr>
        <w:t xml:space="preserve"> de</w:t>
      </w:r>
      <w:r>
        <w:rPr>
          <w:rFonts w:ascii="Gotham Rounded Book" w:hAnsi="Gotham Rounded Book" w:cs="Arial"/>
        </w:rPr>
        <w:t>r</w:t>
      </w:r>
      <w:r w:rsidR="00B81057">
        <w:rPr>
          <w:rFonts w:ascii="Gotham Rounded Book" w:hAnsi="Gotham Rounded Book" w:cs="Arial"/>
        </w:rPr>
        <w:t xml:space="preserve"> </w:t>
      </w:r>
      <w:r>
        <w:rPr>
          <w:rFonts w:ascii="Gotham Rounded Book" w:hAnsi="Gotham Rounded Book" w:cs="Arial"/>
        </w:rPr>
        <w:t xml:space="preserve">Alleskönner </w:t>
      </w:r>
      <w:r w:rsidR="00B81057">
        <w:rPr>
          <w:rFonts w:ascii="Gotham Rounded Book" w:hAnsi="Gotham Rounded Book" w:cs="Arial"/>
        </w:rPr>
        <w:t>FFL</w:t>
      </w:r>
      <w:r w:rsidR="00F15137">
        <w:rPr>
          <w:rFonts w:ascii="Gotham Rounded Book" w:hAnsi="Gotham Rounded Book" w:cs="Arial"/>
        </w:rPr>
        <w:t>-</w:t>
      </w:r>
      <w:r w:rsidR="00B81057">
        <w:rPr>
          <w:rFonts w:ascii="Gotham Rounded Book" w:hAnsi="Gotham Rounded Book" w:cs="Arial"/>
        </w:rPr>
        <w:t xml:space="preserve">uni </w:t>
      </w:r>
      <w:r>
        <w:rPr>
          <w:rFonts w:ascii="Gotham Rounded Book" w:hAnsi="Gotham Rounded Book" w:cs="Arial"/>
        </w:rPr>
        <w:t xml:space="preserve">stehen, der sich seit </w:t>
      </w:r>
      <w:r w:rsidR="00010A21">
        <w:rPr>
          <w:rFonts w:ascii="Gotham Rounded Book" w:hAnsi="Gotham Rounded Book" w:cs="Arial"/>
        </w:rPr>
        <w:t>Markteinführung</w:t>
      </w:r>
      <w:r>
        <w:rPr>
          <w:rFonts w:ascii="Gotham Rounded Book" w:hAnsi="Gotham Rounded Book" w:cs="Arial"/>
        </w:rPr>
        <w:t xml:space="preserve"> als ideale </w:t>
      </w:r>
      <w:r w:rsidR="00B81057">
        <w:rPr>
          <w:rFonts w:ascii="Gotham Rounded Book" w:hAnsi="Gotham Rounded Book" w:cs="Arial"/>
        </w:rPr>
        <w:t>Nachrüst-Lösung</w:t>
      </w:r>
      <w:r>
        <w:rPr>
          <w:rFonts w:ascii="Gotham Rounded Book" w:hAnsi="Gotham Rounded Book" w:cs="Arial"/>
        </w:rPr>
        <w:t xml:space="preserve"> an Fensterprofilen jeglichen Materials bewährt. Besonders F</w:t>
      </w:r>
      <w:r w:rsidR="00B81057">
        <w:rPr>
          <w:rFonts w:ascii="Gotham Rounded Book" w:hAnsi="Gotham Rounded Book" w:cs="Arial"/>
        </w:rPr>
        <w:t xml:space="preserve">enster- und Heizungsbauer </w:t>
      </w:r>
      <w:r>
        <w:rPr>
          <w:rFonts w:ascii="Gotham Rounded Book" w:hAnsi="Gotham Rounded Book" w:cs="Arial"/>
        </w:rPr>
        <w:t xml:space="preserve">oder auch </w:t>
      </w:r>
      <w:r w:rsidR="00B81057">
        <w:rPr>
          <w:rFonts w:ascii="Gotham Rounded Book" w:hAnsi="Gotham Rounded Book" w:cs="Arial"/>
        </w:rPr>
        <w:t xml:space="preserve">Schornsteinfeger </w:t>
      </w:r>
      <w:r>
        <w:rPr>
          <w:rFonts w:ascii="Gotham Rounded Book" w:hAnsi="Gotham Rounded Book" w:cs="Arial"/>
        </w:rPr>
        <w:t>und</w:t>
      </w:r>
      <w:r w:rsidR="00B81057">
        <w:rPr>
          <w:rFonts w:ascii="Gotham Rounded Book" w:hAnsi="Gotham Rounded Book" w:cs="Arial"/>
        </w:rPr>
        <w:t xml:space="preserve"> Wohnbaugesellschaften</w:t>
      </w:r>
      <w:r w:rsidR="006D0694">
        <w:rPr>
          <w:rFonts w:ascii="Gotham Rounded Book" w:hAnsi="Gotham Rounded Book" w:cs="Arial"/>
        </w:rPr>
        <w:t xml:space="preserve"> </w:t>
      </w:r>
      <w:r>
        <w:rPr>
          <w:rFonts w:ascii="Gotham Rounded Book" w:hAnsi="Gotham Rounded Book" w:cs="Arial"/>
        </w:rPr>
        <w:t>bauen auf den</w:t>
      </w:r>
      <w:r w:rsidR="006D0694">
        <w:rPr>
          <w:rFonts w:ascii="Gotham Rounded Book" w:hAnsi="Gotham Rounded Book" w:cs="Arial"/>
        </w:rPr>
        <w:t xml:space="preserve"> filigrane</w:t>
      </w:r>
      <w:r>
        <w:rPr>
          <w:rFonts w:ascii="Gotham Rounded Book" w:hAnsi="Gotham Rounded Book" w:cs="Arial"/>
        </w:rPr>
        <w:t>n</w:t>
      </w:r>
      <w:r w:rsidR="006D0694">
        <w:rPr>
          <w:rFonts w:ascii="Gotham Rounded Book" w:hAnsi="Gotham Rounded Book" w:cs="Arial"/>
        </w:rPr>
        <w:t xml:space="preserve"> Alleskönner</w:t>
      </w:r>
      <w:r w:rsidR="00E3486A">
        <w:rPr>
          <w:rFonts w:ascii="Gotham Rounded Book" w:hAnsi="Gotham Rounded Book" w:cs="Arial"/>
        </w:rPr>
        <w:t xml:space="preserve"> von Regel-</w:t>
      </w:r>
      <w:proofErr w:type="spellStart"/>
      <w:r w:rsidR="00E3486A">
        <w:rPr>
          <w:rFonts w:ascii="Gotham Rounded Book" w:hAnsi="Gotham Rounded Book" w:cs="Arial"/>
        </w:rPr>
        <w:t>air</w:t>
      </w:r>
      <w:proofErr w:type="spellEnd"/>
      <w:r w:rsidR="00E3486A">
        <w:rPr>
          <w:rFonts w:ascii="Gotham Rounded Book" w:hAnsi="Gotham Rounded Book" w:cs="Arial"/>
        </w:rPr>
        <w:t xml:space="preserve"> </w:t>
      </w:r>
      <w:r w:rsidR="006D0694">
        <w:rPr>
          <w:rFonts w:ascii="Gotham Rounded Book" w:hAnsi="Gotham Rounded Book" w:cs="Arial"/>
        </w:rPr>
        <w:t xml:space="preserve">mit </w:t>
      </w:r>
      <w:r>
        <w:rPr>
          <w:rFonts w:ascii="Gotham Rounded Book" w:hAnsi="Gotham Rounded Book" w:cs="Arial"/>
        </w:rPr>
        <w:t>s</w:t>
      </w:r>
      <w:r w:rsidR="006D0694">
        <w:rPr>
          <w:rFonts w:ascii="Gotham Rounded Book" w:hAnsi="Gotham Rounded Book" w:cs="Arial"/>
        </w:rPr>
        <w:t xml:space="preserve">einer </w:t>
      </w:r>
      <w:r>
        <w:rPr>
          <w:rFonts w:ascii="Gotham Rounded Book" w:hAnsi="Gotham Rounded Book" w:cs="Arial"/>
        </w:rPr>
        <w:t>speziell</w:t>
      </w:r>
      <w:r w:rsidR="006D0694">
        <w:rPr>
          <w:rFonts w:ascii="Gotham Rounded Book" w:hAnsi="Gotham Rounded Book" w:cs="Arial"/>
        </w:rPr>
        <w:t xml:space="preserve"> entwickelten zweistufigen Klappentechnologie. Die beiden Klappen reagieren unterschiedlich sensibel </w:t>
      </w:r>
      <w:r w:rsidR="006D0694">
        <w:rPr>
          <w:rFonts w:ascii="Gotham Rounded Book" w:hAnsi="Gotham Rounded Book" w:cs="Arial"/>
        </w:rPr>
        <w:lastRenderedPageBreak/>
        <w:t>auf Winddruck, sodass selbst bei etwas stürmischerer Witterung noch eine Frischluftzufuhr erfolgt.</w:t>
      </w:r>
    </w:p>
    <w:p w14:paraId="192B39A1" w14:textId="77777777" w:rsidR="00E94A6E" w:rsidRDefault="00E94A6E" w:rsidP="00B37C24">
      <w:pPr>
        <w:jc w:val="both"/>
        <w:rPr>
          <w:rFonts w:ascii="Gotham Rounded Book" w:hAnsi="Gotham Rounded Book" w:cs="Arial"/>
        </w:rPr>
      </w:pPr>
    </w:p>
    <w:p w14:paraId="21FD5C80" w14:textId="66679B59" w:rsidR="00E94A6E" w:rsidRDefault="00E94A6E" w:rsidP="00B37C24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Auch seine Serviceleistungen und sein Berechnungstool wird das niederrheinische Familienunternehmen vorstellen. So können Besucher a</w:t>
      </w:r>
      <w:r w:rsidR="00010A21">
        <w:rPr>
          <w:rFonts w:ascii="Gotham Rounded Book" w:hAnsi="Gotham Rounded Book" w:cs="Arial"/>
        </w:rPr>
        <w:t>m</w:t>
      </w:r>
      <w:r>
        <w:rPr>
          <w:rFonts w:ascii="Gotham Rounded Book" w:hAnsi="Gotham Rounded Book" w:cs="Arial"/>
        </w:rPr>
        <w:t xml:space="preserve"> </w:t>
      </w:r>
      <w:r w:rsidR="00010A21">
        <w:rPr>
          <w:rFonts w:ascii="Gotham Rounded Book" w:hAnsi="Gotham Rounded Book" w:cs="Arial"/>
        </w:rPr>
        <w:t>Messestand</w:t>
      </w:r>
      <w:r>
        <w:rPr>
          <w:rFonts w:ascii="Gotham Rounded Book" w:hAnsi="Gotham Rounded Book" w:cs="Arial"/>
        </w:rPr>
        <w:t xml:space="preserve"> einmal selber den Umgang mit dem Berechnungstool ausprobieren und sich zudem detailliert über das Dienstleistungsangebot des Lüfter-Spezialisten informieren.</w:t>
      </w:r>
    </w:p>
    <w:p w14:paraId="6FB4D456" w14:textId="0742E50D" w:rsidR="006D0694" w:rsidRDefault="006D0694" w:rsidP="00B37C24">
      <w:pPr>
        <w:jc w:val="both"/>
        <w:rPr>
          <w:rFonts w:ascii="Gotham Rounded Book" w:hAnsi="Gotham Rounded Book" w:cs="Arial"/>
        </w:rPr>
      </w:pPr>
    </w:p>
    <w:p w14:paraId="2C59D64D" w14:textId="2C19CFF2" w:rsidR="006D0694" w:rsidRDefault="006D0694" w:rsidP="00B37C24">
      <w:pPr>
        <w:jc w:val="both"/>
        <w:rPr>
          <w:rFonts w:ascii="Gotham Rounded Book" w:hAnsi="Gotham Rounded Book" w:cs="Arial"/>
        </w:rPr>
      </w:pPr>
      <w:r>
        <w:rPr>
          <w:rFonts w:ascii="Gotham Rounded Book" w:hAnsi="Gotham Rounded Book" w:cs="Arial"/>
        </w:rPr>
        <w:t>Schließlich erfährt der Besucher am Messestand von Regel-</w:t>
      </w:r>
      <w:proofErr w:type="spellStart"/>
      <w:r>
        <w:rPr>
          <w:rFonts w:ascii="Gotham Rounded Book" w:hAnsi="Gotham Rounded Book" w:cs="Arial"/>
        </w:rPr>
        <w:t>air</w:t>
      </w:r>
      <w:proofErr w:type="spellEnd"/>
      <w:r>
        <w:rPr>
          <w:rFonts w:ascii="Gotham Rounded Book" w:hAnsi="Gotham Rounded Book" w:cs="Arial"/>
        </w:rPr>
        <w:t xml:space="preserve"> auch noch, wie sich </w:t>
      </w:r>
      <w:r w:rsidR="00564FEE">
        <w:rPr>
          <w:rFonts w:ascii="Gotham Rounded Book" w:hAnsi="Gotham Rounded Book" w:cs="Arial"/>
        </w:rPr>
        <w:t xml:space="preserve">pfiffig und clever </w:t>
      </w:r>
      <w:r>
        <w:rPr>
          <w:rFonts w:ascii="Gotham Rounded Book" w:hAnsi="Gotham Rounded Book" w:cs="Arial"/>
        </w:rPr>
        <w:t xml:space="preserve">durch den Einsatz der Fensterlüfter Energiesparen lässt, wie wichtig eine zuverlässige automatische Lüftung zur Schimmelvermeidung ist oder auch, wie bei einer neuen Heizung oder einem neuen Kamin der </w:t>
      </w:r>
      <w:proofErr w:type="spellStart"/>
      <w:r>
        <w:rPr>
          <w:rFonts w:ascii="Gotham Rounded Book" w:hAnsi="Gotham Rounded Book" w:cs="Arial"/>
        </w:rPr>
        <w:t>Zuluftbedarf</w:t>
      </w:r>
      <w:proofErr w:type="spellEnd"/>
      <w:r>
        <w:rPr>
          <w:rFonts w:ascii="Gotham Rounded Book" w:hAnsi="Gotham Rounded Book" w:cs="Arial"/>
        </w:rPr>
        <w:t xml:space="preserve"> erfüllt wird.</w:t>
      </w:r>
    </w:p>
    <w:p w14:paraId="44F5D947" w14:textId="269D59FA" w:rsidR="00B81057" w:rsidRDefault="00B81057" w:rsidP="00B37C24">
      <w:pPr>
        <w:jc w:val="both"/>
        <w:rPr>
          <w:rFonts w:ascii="Gotham Rounded Book" w:hAnsi="Gotham Rounded Book" w:cs="Arial"/>
        </w:rPr>
      </w:pPr>
    </w:p>
    <w:p w14:paraId="7D91A14F" w14:textId="77777777" w:rsidR="00B81057" w:rsidRPr="00B37C24" w:rsidRDefault="00B81057" w:rsidP="00B37C24">
      <w:pPr>
        <w:jc w:val="both"/>
        <w:rPr>
          <w:rFonts w:ascii="Gotham Rounded Book" w:hAnsi="Gotham Rounded Book" w:cs="Arial"/>
        </w:rPr>
      </w:pPr>
    </w:p>
    <w:p w14:paraId="34D57945" w14:textId="2FC068F5" w:rsidR="007122E3" w:rsidRDefault="00B37C24" w:rsidP="00B37C24">
      <w:pPr>
        <w:jc w:val="both"/>
        <w:rPr>
          <w:rFonts w:ascii="Gotham Rounded Book" w:hAnsi="Gotham Rounded Book" w:cs="Arial"/>
        </w:rPr>
      </w:pPr>
      <w:r w:rsidRPr="00B37C24">
        <w:rPr>
          <w:rFonts w:ascii="Gotham Rounded Book" w:hAnsi="Gotham Rounded Book" w:cs="Arial"/>
        </w:rPr>
        <w:t>.</w:t>
      </w:r>
    </w:p>
    <w:p w14:paraId="24BB61E9" w14:textId="43A7F45F" w:rsidR="00ED4D4F" w:rsidRDefault="00ED4D4F" w:rsidP="00B37C24">
      <w:pPr>
        <w:jc w:val="both"/>
        <w:rPr>
          <w:rFonts w:ascii="Gotham Rounded Book" w:hAnsi="Gotham Rounded Book" w:cs="Arial"/>
        </w:rPr>
      </w:pPr>
    </w:p>
    <w:p w14:paraId="1D56BA5A" w14:textId="77777777" w:rsidR="00ED4D4F" w:rsidRPr="00F84A7B" w:rsidRDefault="00ED4D4F" w:rsidP="00B37C24">
      <w:pPr>
        <w:jc w:val="both"/>
        <w:rPr>
          <w:rFonts w:ascii="Gotham Rounded Book" w:hAnsi="Gotham Rounded Book" w:cs="Arial"/>
        </w:rPr>
      </w:pPr>
    </w:p>
    <w:p w14:paraId="40B5A691" w14:textId="2279AE98" w:rsidR="007122E3" w:rsidRDefault="007122E3">
      <w:pPr>
        <w:jc w:val="both"/>
        <w:rPr>
          <w:rFonts w:ascii="Gotham Rounded Book" w:hAnsi="Gotham Rounded Book" w:cs="Arial"/>
        </w:rPr>
      </w:pPr>
    </w:p>
    <w:p w14:paraId="755160E2" w14:textId="77777777" w:rsidR="001041F7" w:rsidRDefault="001041F7" w:rsidP="001041F7">
      <w:pPr>
        <w:jc w:val="both"/>
        <w:rPr>
          <w:rFonts w:ascii="Gotham Rounded Book" w:hAnsi="Gotham Rounded Book" w:cs="Arial"/>
        </w:rPr>
      </w:pPr>
    </w:p>
    <w:p w14:paraId="4DFEB743" w14:textId="58FC3FCA" w:rsidR="001041F7" w:rsidRDefault="001041F7" w:rsidP="001041F7">
      <w:pPr>
        <w:jc w:val="both"/>
        <w:rPr>
          <w:rFonts w:ascii="Gotham Rounded Book" w:hAnsi="Gotham Rounded Book" w:cs="Arial"/>
          <w:b/>
          <w:bCs/>
          <w:sz w:val="18"/>
          <w:szCs w:val="18"/>
          <w:u w:val="single"/>
        </w:rPr>
      </w:pPr>
      <w:r w:rsidRPr="00460B21">
        <w:rPr>
          <w:rFonts w:ascii="Gotham Rounded Book" w:hAnsi="Gotham Rounded Book" w:cs="Arial"/>
          <w:b/>
          <w:bCs/>
          <w:sz w:val="18"/>
          <w:szCs w:val="18"/>
          <w:u w:val="single"/>
        </w:rPr>
        <w:t>Bild</w:t>
      </w:r>
      <w:r>
        <w:rPr>
          <w:rFonts w:ascii="Gotham Rounded Book" w:hAnsi="Gotham Rounded Book" w:cs="Arial"/>
          <w:b/>
          <w:bCs/>
          <w:sz w:val="18"/>
          <w:szCs w:val="18"/>
          <w:u w:val="single"/>
        </w:rPr>
        <w:t>/Grafik</w:t>
      </w:r>
      <w:r w:rsidRPr="00460B21">
        <w:rPr>
          <w:rFonts w:ascii="Gotham Rounded Book" w:hAnsi="Gotham Rounded Book" w:cs="Arial"/>
          <w:b/>
          <w:bCs/>
          <w:sz w:val="18"/>
          <w:szCs w:val="18"/>
          <w:u w:val="single"/>
        </w:rPr>
        <w:t xml:space="preserve"> (© Regel-</w:t>
      </w:r>
      <w:proofErr w:type="spellStart"/>
      <w:r w:rsidRPr="00460B21">
        <w:rPr>
          <w:rFonts w:ascii="Gotham Rounded Book" w:hAnsi="Gotham Rounded Book" w:cs="Arial"/>
          <w:b/>
          <w:bCs/>
          <w:sz w:val="18"/>
          <w:szCs w:val="18"/>
          <w:u w:val="single"/>
        </w:rPr>
        <w:t>air</w:t>
      </w:r>
      <w:proofErr w:type="spellEnd"/>
      <w:r w:rsidRPr="00460B21">
        <w:rPr>
          <w:rFonts w:ascii="Gotham Rounded Book" w:hAnsi="Gotham Rounded Book" w:cs="Arial"/>
          <w:b/>
          <w:bCs/>
          <w:sz w:val="18"/>
          <w:szCs w:val="18"/>
          <w:u w:val="single"/>
        </w:rPr>
        <w:t>):</w:t>
      </w:r>
    </w:p>
    <w:p w14:paraId="79D31769" w14:textId="77777777" w:rsidR="00550358" w:rsidRPr="00750115" w:rsidRDefault="00550358" w:rsidP="001041F7">
      <w:pPr>
        <w:jc w:val="both"/>
        <w:rPr>
          <w:rFonts w:ascii="Gotham Rounded Book" w:hAnsi="Gotham Rounded Book" w:cs="Arial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237"/>
      </w:tblGrid>
      <w:tr w:rsidR="00550358" w:rsidRPr="006D38EB" w14:paraId="30108405" w14:textId="77777777" w:rsidTr="00550358">
        <w:tc>
          <w:tcPr>
            <w:tcW w:w="2694" w:type="dxa"/>
          </w:tcPr>
          <w:p w14:paraId="03CBD686" w14:textId="2548A17B" w:rsidR="00AD7233" w:rsidRDefault="00954058" w:rsidP="00AD7233">
            <w:r>
              <w:rPr>
                <w:noProof/>
              </w:rPr>
              <w:drawing>
                <wp:inline distT="0" distB="0" distL="0" distR="0" wp14:anchorId="6E67AFB7" wp14:editId="2D2A30A8">
                  <wp:extent cx="1117642" cy="838200"/>
                  <wp:effectExtent l="0" t="0" r="0" b="0"/>
                  <wp:docPr id="119744064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440644" name="Grafik 119744064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576" cy="8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967695" w14:textId="40B9503A" w:rsidR="00AD7233" w:rsidRPr="00AD7233" w:rsidRDefault="00AD7233" w:rsidP="00AD7233">
            <w:pPr>
              <w:jc w:val="right"/>
            </w:pPr>
          </w:p>
        </w:tc>
        <w:tc>
          <w:tcPr>
            <w:tcW w:w="6237" w:type="dxa"/>
          </w:tcPr>
          <w:p w14:paraId="10B15DAB" w14:textId="77777777" w:rsidR="00ED4D4F" w:rsidRPr="001041F7" w:rsidRDefault="00ED4D4F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  <w:p w14:paraId="1960DED7" w14:textId="77777777" w:rsidR="00ED4D4F" w:rsidRPr="001041F7" w:rsidRDefault="00ED4D4F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  <w:p w14:paraId="7AE3916E" w14:textId="781CB6A6" w:rsidR="00954058" w:rsidRPr="00954058" w:rsidRDefault="00954058" w:rsidP="00954058">
            <w:pPr>
              <w:jc w:val="both"/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</w:pPr>
            <w:r w:rsidRPr="009540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>F</w:t>
            </w:r>
            <w:r w:rsidRPr="009540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>ensterbau</w:t>
            </w:r>
            <w:r w:rsidRPr="009540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 xml:space="preserve"> 1.jpg:</w:t>
            </w:r>
            <w:r w:rsidRPr="009540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 xml:space="preserve"> Einbausituation des neuen FFLM in einem Fenster.</w:t>
            </w:r>
          </w:p>
          <w:p w14:paraId="115026DF" w14:textId="074F12FD" w:rsidR="00827E65" w:rsidRPr="001041F7" w:rsidRDefault="00ED4D4F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  <w:r w:rsidRPr="001041F7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>.</w:t>
            </w:r>
          </w:p>
          <w:p w14:paraId="4AEFEC7D" w14:textId="77777777" w:rsidR="00827E65" w:rsidRPr="001041F7" w:rsidRDefault="00827E65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  <w:p w14:paraId="71504914" w14:textId="77777777" w:rsidR="00827E65" w:rsidRPr="001041F7" w:rsidRDefault="00827E65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</w:tc>
      </w:tr>
      <w:tr w:rsidR="00550358" w14:paraId="69A400A7" w14:textId="77777777" w:rsidTr="00550358">
        <w:tc>
          <w:tcPr>
            <w:tcW w:w="2694" w:type="dxa"/>
          </w:tcPr>
          <w:p w14:paraId="04A5821F" w14:textId="21203DEF" w:rsidR="00954058" w:rsidRDefault="00954058" w:rsidP="00E64B1D">
            <w:r>
              <w:rPr>
                <w:noProof/>
              </w:rPr>
              <w:drawing>
                <wp:inline distT="0" distB="0" distL="0" distR="0" wp14:anchorId="6CF4B7A3" wp14:editId="41DBED44">
                  <wp:extent cx="1405466" cy="702811"/>
                  <wp:effectExtent l="0" t="0" r="0" b="0"/>
                  <wp:docPr id="128171597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1715974" name="Grafik 128171597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511" cy="723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14:paraId="5446F96F" w14:textId="77777777" w:rsidR="00954058" w:rsidRDefault="00827E65" w:rsidP="00954058">
            <w:pPr>
              <w:jc w:val="both"/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</w:pPr>
            <w:r w:rsidRPr="001041F7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t xml:space="preserve"> </w:t>
            </w:r>
            <w:r w:rsidRPr="001041F7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br/>
            </w:r>
          </w:p>
          <w:p w14:paraId="6599246A" w14:textId="52D519AE" w:rsidR="00954058" w:rsidRPr="00954058" w:rsidRDefault="00954058" w:rsidP="00954058">
            <w:pPr>
              <w:jc w:val="both"/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</w:pPr>
            <w:r w:rsidRPr="009540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 xml:space="preserve">Fensterbau </w:t>
            </w:r>
            <w:r w:rsidRPr="009540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>2</w:t>
            </w:r>
            <w:r w:rsidRPr="009540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>.png:</w:t>
            </w:r>
            <w:r w:rsidRPr="009540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 xml:space="preserve"> Der neue Alleskönner </w:t>
            </w:r>
            <w:proofErr w:type="spellStart"/>
            <w:r w:rsidRPr="009540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>FFLuni</w:t>
            </w:r>
            <w:proofErr w:type="spellEnd"/>
            <w:r w:rsidRPr="009540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 xml:space="preserve"> passt auf alle Fensterprofile, völlig unabhängig vom Material des Profils.</w:t>
            </w:r>
          </w:p>
          <w:p w14:paraId="57621A9E" w14:textId="3F16EE78" w:rsidR="00827E65" w:rsidRPr="001041F7" w:rsidRDefault="00827E65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</w:tc>
      </w:tr>
      <w:tr w:rsidR="00550358" w14:paraId="10E2C5DE" w14:textId="77777777" w:rsidTr="00550358">
        <w:tc>
          <w:tcPr>
            <w:tcW w:w="2694" w:type="dxa"/>
          </w:tcPr>
          <w:p w14:paraId="53B9FE07" w14:textId="5F4A4D2A" w:rsidR="00827E65" w:rsidRDefault="00550358" w:rsidP="00E64B1D">
            <w:r>
              <w:rPr>
                <w:noProof/>
              </w:rPr>
              <w:drawing>
                <wp:inline distT="0" distB="0" distL="0" distR="0" wp14:anchorId="407F3327" wp14:editId="48B3EDCC">
                  <wp:extent cx="1422400" cy="636903"/>
                  <wp:effectExtent l="0" t="0" r="0" b="0"/>
                  <wp:docPr id="990975600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0975600" name="Grafik 990975600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01" cy="6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14:paraId="1E8788E2" w14:textId="77777777" w:rsidR="00827E65" w:rsidRPr="001041F7" w:rsidRDefault="00827E65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</w:p>
          <w:p w14:paraId="69421C70" w14:textId="696CF629" w:rsidR="00827E65" w:rsidRPr="00550358" w:rsidRDefault="00550358" w:rsidP="00E64B1D">
            <w:pPr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</w:pPr>
            <w:r w:rsidRPr="00550358"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>Fensterbau 3.jp</w:t>
            </w:r>
            <w:r>
              <w:rPr>
                <w:rFonts w:ascii="Gotham Rounded Book" w:hAnsi="Gotham Rounded Book" w:cs="Arial"/>
                <w:b/>
                <w:bCs/>
                <w:i/>
                <w:iCs/>
                <w:sz w:val="16"/>
                <w:szCs w:val="16"/>
              </w:rPr>
              <w:t xml:space="preserve">g: </w:t>
            </w:r>
            <w:r w:rsidRPr="005503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>Seit 25 Jahren am Markt, aber erstmals als Aussteller auf der Fensterbau/Frontale ist Regel-</w:t>
            </w:r>
            <w:proofErr w:type="spellStart"/>
            <w:r w:rsidRPr="005503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>air</w:t>
            </w:r>
            <w:proofErr w:type="spellEnd"/>
            <w:r w:rsidRPr="00550358"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  <w:t>.</w:t>
            </w:r>
          </w:p>
          <w:p w14:paraId="79756AB9" w14:textId="77777777" w:rsidR="00827E65" w:rsidRPr="00550358" w:rsidRDefault="00827E65" w:rsidP="00E64B1D">
            <w:pPr>
              <w:rPr>
                <w:rFonts w:ascii="Gotham Rounded Book" w:hAnsi="Gotham Rounded Book" w:cs="Arial"/>
                <w:i/>
                <w:iCs/>
                <w:sz w:val="16"/>
                <w:szCs w:val="16"/>
              </w:rPr>
            </w:pPr>
          </w:p>
          <w:p w14:paraId="215339F2" w14:textId="38016206" w:rsidR="00827E65" w:rsidRPr="001041F7" w:rsidRDefault="00827E65" w:rsidP="00E64B1D">
            <w:pPr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</w:pPr>
            <w:r w:rsidRPr="001041F7">
              <w:rPr>
                <w:rFonts w:ascii="Gotham Rounded Book" w:hAnsi="Gotham Rounded Book" w:cs="Arial"/>
                <w:i/>
                <w:iCs/>
                <w:sz w:val="18"/>
                <w:szCs w:val="18"/>
              </w:rPr>
              <w:br/>
            </w:r>
          </w:p>
        </w:tc>
      </w:tr>
    </w:tbl>
    <w:p w14:paraId="38AD7CB8" w14:textId="77777777" w:rsidR="00827E65" w:rsidRPr="008C5D2C" w:rsidRDefault="00827E65">
      <w:pPr>
        <w:jc w:val="both"/>
        <w:rPr>
          <w:rFonts w:ascii="Gotham Rounded Book" w:hAnsi="Gotham Rounded Book" w:cs="Arial"/>
        </w:rPr>
      </w:pPr>
    </w:p>
    <w:sectPr w:rsidR="00827E65" w:rsidRPr="008C5D2C" w:rsidSect="00446B70">
      <w:headerReference w:type="default" r:id="rId10"/>
      <w:footerReference w:type="default" r:id="rId11"/>
      <w:pgSz w:w="11900" w:h="16840"/>
      <w:pgMar w:top="1417" w:right="1552" w:bottom="1134" w:left="1417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335D6" w14:textId="77777777" w:rsidR="00075729" w:rsidRDefault="00075729" w:rsidP="001D242C">
      <w:r>
        <w:separator/>
      </w:r>
    </w:p>
  </w:endnote>
  <w:endnote w:type="continuationSeparator" w:id="0">
    <w:p w14:paraId="29979D09" w14:textId="77777777" w:rsidR="00075729" w:rsidRDefault="00075729" w:rsidP="001D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Rounded Book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Gotham Rounded Bold">
    <w:panose1 w:val="00000000000000000000"/>
    <w:charset w:val="00"/>
    <w:family w:val="auto"/>
    <w:notTrueType/>
    <w:pitch w:val="variable"/>
    <w:sig w:usb0="A000007F" w:usb1="4000004A" w:usb2="00000000" w:usb3="00000000" w:csb0="0000000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942 report">
    <w:altName w:val="1942 REPORT"/>
    <w:panose1 w:val="00000000000000000000"/>
    <w:charset w:val="00"/>
    <w:family w:val="auto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EBD8" w14:textId="77777777" w:rsidR="001D242C" w:rsidRPr="0097726A" w:rsidRDefault="001D242C" w:rsidP="001D242C">
    <w:pPr>
      <w:rPr>
        <w:rFonts w:ascii="Calibri" w:hAnsi="Calibri" w:cs="Times New Roman"/>
        <w:b/>
        <w:bCs/>
        <w:color w:val="144B7D"/>
        <w:lang w:eastAsia="de-DE"/>
      </w:rPr>
    </w:pPr>
  </w:p>
  <w:p w14:paraId="54238998" w14:textId="77777777" w:rsidR="001D242C" w:rsidRPr="0097726A" w:rsidRDefault="001D242C" w:rsidP="001D242C">
    <w:pPr>
      <w:rPr>
        <w:rFonts w:ascii="Calibri" w:hAnsi="Calibri" w:cs="Times New Roman"/>
        <w:b/>
        <w:bCs/>
        <w:color w:val="144B7D"/>
        <w:lang w:eastAsia="de-DE"/>
      </w:rPr>
    </w:pPr>
  </w:p>
  <w:p w14:paraId="274ED0FD" w14:textId="6F1A0CEB" w:rsidR="001D242C" w:rsidRPr="0097726A" w:rsidRDefault="00BB2821" w:rsidP="001D242C">
    <w:pPr>
      <w:rPr>
        <w:rFonts w:ascii="Calibri" w:hAnsi="Calibri" w:cs="Times New Roman"/>
        <w:b/>
        <w:bCs/>
        <w:color w:val="144B7D"/>
        <w:lang w:eastAsia="de-DE"/>
      </w:rPr>
    </w:pPr>
    <w:r w:rsidRPr="0097726A">
      <w:rPr>
        <w:rFonts w:ascii="Calibri" w:hAnsi="Calibri" w:cs="Times New Roman"/>
        <w:b/>
        <w:bCs/>
        <w:color w:val="144B7D"/>
        <w:lang w:val="en-US" w:eastAsia="de-DE"/>
      </w:rPr>
      <w:t>Regel</w:t>
    </w:r>
    <w:r w:rsidR="001D242C" w:rsidRPr="0097726A">
      <w:rPr>
        <w:rFonts w:ascii="Calibri" w:hAnsi="Calibri" w:cs="Times New Roman"/>
        <w:b/>
        <w:bCs/>
        <w:color w:val="144B7D"/>
        <w:lang w:val="en-US" w:eastAsia="de-DE"/>
      </w:rPr>
      <w:t xml:space="preserve">-air Becks GmbH &amp; Co. </w:t>
    </w:r>
    <w:r w:rsidR="001D242C" w:rsidRPr="0097726A">
      <w:rPr>
        <w:rFonts w:ascii="Calibri" w:hAnsi="Calibri" w:cs="Times New Roman"/>
        <w:b/>
        <w:bCs/>
        <w:color w:val="144B7D"/>
        <w:lang w:eastAsia="de-DE"/>
      </w:rPr>
      <w:t>KG</w:t>
    </w:r>
    <w:r w:rsidR="00446B70" w:rsidRPr="0097726A">
      <w:rPr>
        <w:rFonts w:ascii="Calibri" w:hAnsi="Calibri" w:cs="Times New Roman"/>
        <w:b/>
        <w:bCs/>
        <w:color w:val="144B7D"/>
        <w:lang w:eastAsia="de-DE"/>
      </w:rPr>
      <w:tab/>
    </w:r>
    <w:r w:rsidR="00446B70" w:rsidRPr="0097726A">
      <w:rPr>
        <w:rFonts w:ascii="Calibri" w:hAnsi="Calibri" w:cs="Times New Roman"/>
        <w:b/>
        <w:bCs/>
        <w:color w:val="144B7D"/>
        <w:lang w:eastAsia="de-DE"/>
      </w:rPr>
      <w:tab/>
    </w:r>
    <w:r w:rsidR="00446B70" w:rsidRPr="0097726A">
      <w:rPr>
        <w:rFonts w:ascii="Calibri" w:hAnsi="Calibri" w:cs="Times New Roman"/>
        <w:b/>
        <w:bCs/>
        <w:color w:val="144B7D"/>
        <w:lang w:eastAsia="de-DE"/>
      </w:rPr>
      <w:tab/>
    </w:r>
    <w:r w:rsidR="00446B70" w:rsidRPr="0097726A">
      <w:rPr>
        <w:rFonts w:ascii="Calibri" w:hAnsi="Calibri" w:cs="Times New Roman"/>
        <w:b/>
        <w:bCs/>
        <w:color w:val="144B7D"/>
        <w:lang w:eastAsia="de-DE"/>
      </w:rPr>
      <w:tab/>
    </w:r>
    <w:proofErr w:type="spellStart"/>
    <w:r w:rsidR="00965ACA" w:rsidRPr="0097726A">
      <w:rPr>
        <w:rFonts w:ascii="1942 report" w:hAnsi="1942 report"/>
        <w:b/>
        <w:color w:val="144B7D"/>
        <w:sz w:val="32"/>
        <w:szCs w:val="32"/>
      </w:rPr>
      <w:t>rbk</w:t>
    </w:r>
    <w:proofErr w:type="spellEnd"/>
    <w:r w:rsidR="00965ACA" w:rsidRPr="0097726A">
      <w:rPr>
        <w:rFonts w:ascii="Calibri" w:hAnsi="Calibri" w:cs="Times New Roman"/>
        <w:b/>
        <w:bCs/>
        <w:color w:val="144B7D"/>
        <w:lang w:eastAsia="de-DE"/>
      </w:rPr>
      <w:t xml:space="preserve"> – Redaktionsbüro Kluge</w:t>
    </w:r>
  </w:p>
  <w:p w14:paraId="6F7A3285" w14:textId="619D6239" w:rsidR="00965ACA" w:rsidRPr="0097726A" w:rsidRDefault="001D242C" w:rsidP="001D242C">
    <w:pPr>
      <w:rPr>
        <w:rFonts w:ascii="Calibri" w:hAnsi="Calibri" w:cs="Times New Roman"/>
        <w:color w:val="144B7D"/>
        <w:sz w:val="22"/>
        <w:szCs w:val="22"/>
        <w:lang w:eastAsia="de-DE"/>
      </w:rPr>
    </w:pPr>
    <w:r w:rsidRPr="0097726A">
      <w:rPr>
        <w:rFonts w:ascii="Calibri" w:hAnsi="Calibri" w:cs="Times New Roman"/>
        <w:color w:val="144B7D"/>
        <w:sz w:val="22"/>
        <w:szCs w:val="22"/>
        <w:lang w:eastAsia="de-DE"/>
      </w:rPr>
      <w:t>An der Seidenweberei 12</w:t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 xml:space="preserve">Amselweg 25 </w:t>
    </w:r>
  </w:p>
  <w:p w14:paraId="4106898B" w14:textId="13C1E5FD" w:rsidR="001D242C" w:rsidRPr="0097726A" w:rsidRDefault="001D242C" w:rsidP="001D242C">
    <w:pPr>
      <w:rPr>
        <w:rFonts w:ascii="Calibri" w:hAnsi="Calibri" w:cs="Times New Roman"/>
        <w:color w:val="144B7D"/>
        <w:sz w:val="22"/>
        <w:szCs w:val="22"/>
        <w:lang w:eastAsia="de-DE"/>
      </w:rPr>
    </w:pPr>
    <w:r w:rsidRPr="0097726A">
      <w:rPr>
        <w:rFonts w:ascii="Calibri" w:hAnsi="Calibri" w:cs="Times New Roman"/>
        <w:color w:val="144B7D"/>
        <w:sz w:val="22"/>
        <w:szCs w:val="22"/>
        <w:lang w:eastAsia="de-DE"/>
      </w:rPr>
      <w:t>47608 Geldern-Walbeck</w:t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ab/>
      <w:t>46509 Xanten</w:t>
    </w:r>
  </w:p>
  <w:p w14:paraId="32D77C07" w14:textId="2A6CCD7D" w:rsidR="001D242C" w:rsidRPr="0097726A" w:rsidRDefault="001D242C" w:rsidP="001D242C">
    <w:pPr>
      <w:jc w:val="both"/>
      <w:rPr>
        <w:rFonts w:ascii="Calibri" w:hAnsi="Calibri" w:cs="Times New Roman"/>
        <w:color w:val="144B7D"/>
        <w:sz w:val="22"/>
        <w:szCs w:val="22"/>
        <w:lang w:eastAsia="de-DE"/>
      </w:rPr>
    </w:pP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Pr="0097726A">
      <w:rPr>
        <w:rFonts w:ascii="Calibri" w:hAnsi="Calibri" w:cs="Times New Roman"/>
        <w:color w:val="144B7D"/>
        <w:sz w:val="22"/>
        <w:szCs w:val="22"/>
        <w:lang w:eastAsia="de-DE"/>
      </w:rPr>
      <w:tab/>
    </w:r>
    <w:r w:rsidR="00965ACA" w:rsidRPr="0097726A">
      <w:rPr>
        <w:rFonts w:ascii="Calibri" w:hAnsi="Calibri" w:cs="Times New Roman"/>
        <w:color w:val="144B7D"/>
        <w:sz w:val="22"/>
        <w:szCs w:val="22"/>
        <w:lang w:eastAsia="de-DE"/>
      </w:rPr>
      <w:t>Tel.: +49 (0) 28 01 80 464 38</w:t>
    </w:r>
  </w:p>
  <w:p w14:paraId="0FBDECEA" w14:textId="58D97BBC" w:rsidR="001D242C" w:rsidRPr="00CB32D1" w:rsidRDefault="00000000" w:rsidP="001D242C">
    <w:pPr>
      <w:pStyle w:val="Fuzeile"/>
    </w:pPr>
    <w:hyperlink r:id="rId1" w:history="1">
      <w:r w:rsidR="001D242C" w:rsidRPr="0097726A">
        <w:rPr>
          <w:rStyle w:val="Hyperlink"/>
          <w:color w:val="144B7D"/>
        </w:rPr>
        <w:t>www.regel-air.de</w:t>
      </w:r>
    </w:hyperlink>
    <w:r w:rsidR="00965ACA" w:rsidRPr="0097726A">
      <w:rPr>
        <w:color w:val="144B7D"/>
      </w:rPr>
      <w:tab/>
      <w:t xml:space="preserve">                                                                         presse@rbk-pr.de    </w:t>
    </w:r>
    <w:r w:rsidR="001D242C" w:rsidRPr="0097726A">
      <w:rPr>
        <w:color w:val="144B7D"/>
      </w:rPr>
      <w:t xml:space="preserve">   </w:t>
    </w:r>
    <w:r w:rsidR="001D242C">
      <w:t xml:space="preserve">         </w:t>
    </w:r>
  </w:p>
  <w:p w14:paraId="6A128DF5" w14:textId="721A6534" w:rsidR="001D242C" w:rsidRDefault="001D242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B0BE9" w14:textId="77777777" w:rsidR="00075729" w:rsidRDefault="00075729" w:rsidP="001D242C">
      <w:r>
        <w:separator/>
      </w:r>
    </w:p>
  </w:footnote>
  <w:footnote w:type="continuationSeparator" w:id="0">
    <w:p w14:paraId="6AB83554" w14:textId="77777777" w:rsidR="00075729" w:rsidRDefault="00075729" w:rsidP="001D2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5F2D0" w14:textId="23307447" w:rsidR="001D242C" w:rsidRDefault="001D242C">
    <w:pPr>
      <w:pStyle w:val="Kopfzeile"/>
    </w:pPr>
    <w:r>
      <w:tab/>
    </w:r>
    <w:r>
      <w:tab/>
      <w:t xml:space="preserve">        </w:t>
    </w:r>
    <w:r>
      <w:rPr>
        <w:noProof/>
        <w:lang w:eastAsia="de-DE"/>
      </w:rPr>
      <w:drawing>
        <wp:inline distT="0" distB="0" distL="0" distR="0" wp14:anchorId="4235285E" wp14:editId="7B23497F">
          <wp:extent cx="951865" cy="1041612"/>
          <wp:effectExtent l="0" t="0" r="0" b="0"/>
          <wp:docPr id="11" name="Bild 2" descr="Fotos/10037-012-001_Normal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tos/10037-012-001_Normal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875" cy="1055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627B09" w14:textId="77777777" w:rsidR="001D242C" w:rsidRDefault="001D242C">
    <w:pPr>
      <w:pStyle w:val="Kopfzeile"/>
    </w:pPr>
  </w:p>
  <w:p w14:paraId="67920D0B" w14:textId="77777777" w:rsidR="001D242C" w:rsidRDefault="001D24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6A3232"/>
    <w:multiLevelType w:val="hybridMultilevel"/>
    <w:tmpl w:val="AA8AEB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596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D2D"/>
    <w:rsid w:val="00010A21"/>
    <w:rsid w:val="00012B50"/>
    <w:rsid w:val="0003002D"/>
    <w:rsid w:val="00047816"/>
    <w:rsid w:val="00050D2D"/>
    <w:rsid w:val="00055039"/>
    <w:rsid w:val="000667EE"/>
    <w:rsid w:val="00075729"/>
    <w:rsid w:val="00084E18"/>
    <w:rsid w:val="00093074"/>
    <w:rsid w:val="000954C4"/>
    <w:rsid w:val="000A1CF7"/>
    <w:rsid w:val="000B158C"/>
    <w:rsid w:val="000D1658"/>
    <w:rsid w:val="000F4099"/>
    <w:rsid w:val="001026C0"/>
    <w:rsid w:val="001041F7"/>
    <w:rsid w:val="00114545"/>
    <w:rsid w:val="00126D31"/>
    <w:rsid w:val="00144FEE"/>
    <w:rsid w:val="00174A1B"/>
    <w:rsid w:val="00176977"/>
    <w:rsid w:val="00177D32"/>
    <w:rsid w:val="00181EEB"/>
    <w:rsid w:val="001876A2"/>
    <w:rsid w:val="00192A34"/>
    <w:rsid w:val="001A522E"/>
    <w:rsid w:val="001B7284"/>
    <w:rsid w:val="001C0451"/>
    <w:rsid w:val="001D242C"/>
    <w:rsid w:val="001E468F"/>
    <w:rsid w:val="001F4B01"/>
    <w:rsid w:val="002144C8"/>
    <w:rsid w:val="00233EBA"/>
    <w:rsid w:val="002343D7"/>
    <w:rsid w:val="002573F2"/>
    <w:rsid w:val="002731F0"/>
    <w:rsid w:val="0028387A"/>
    <w:rsid w:val="00297E8D"/>
    <w:rsid w:val="002A5B9F"/>
    <w:rsid w:val="002C4287"/>
    <w:rsid w:val="002E4F43"/>
    <w:rsid w:val="002F398C"/>
    <w:rsid w:val="00341C63"/>
    <w:rsid w:val="00367F19"/>
    <w:rsid w:val="00371FA1"/>
    <w:rsid w:val="00375C40"/>
    <w:rsid w:val="003869A9"/>
    <w:rsid w:val="003B451E"/>
    <w:rsid w:val="003D3956"/>
    <w:rsid w:val="003D4984"/>
    <w:rsid w:val="003E0766"/>
    <w:rsid w:val="00407436"/>
    <w:rsid w:val="00416FA4"/>
    <w:rsid w:val="00420E7D"/>
    <w:rsid w:val="0042290B"/>
    <w:rsid w:val="0042486D"/>
    <w:rsid w:val="00436711"/>
    <w:rsid w:val="00446B70"/>
    <w:rsid w:val="00453D3F"/>
    <w:rsid w:val="00466276"/>
    <w:rsid w:val="004B15DF"/>
    <w:rsid w:val="004B597D"/>
    <w:rsid w:val="004D0E21"/>
    <w:rsid w:val="004F47E0"/>
    <w:rsid w:val="005116A7"/>
    <w:rsid w:val="00514634"/>
    <w:rsid w:val="00517550"/>
    <w:rsid w:val="0051788D"/>
    <w:rsid w:val="00550358"/>
    <w:rsid w:val="00553B67"/>
    <w:rsid w:val="00564FEE"/>
    <w:rsid w:val="005A1C11"/>
    <w:rsid w:val="005B3C71"/>
    <w:rsid w:val="005C0E93"/>
    <w:rsid w:val="005C19CF"/>
    <w:rsid w:val="005C3BB8"/>
    <w:rsid w:val="005D2675"/>
    <w:rsid w:val="005E194F"/>
    <w:rsid w:val="005F5A31"/>
    <w:rsid w:val="00612BF4"/>
    <w:rsid w:val="00645403"/>
    <w:rsid w:val="00671BCB"/>
    <w:rsid w:val="00673D43"/>
    <w:rsid w:val="00674CF0"/>
    <w:rsid w:val="00680437"/>
    <w:rsid w:val="00680C2B"/>
    <w:rsid w:val="0068280A"/>
    <w:rsid w:val="006C159D"/>
    <w:rsid w:val="006D0694"/>
    <w:rsid w:val="006D7F51"/>
    <w:rsid w:val="006E0BAF"/>
    <w:rsid w:val="006E1FC2"/>
    <w:rsid w:val="006E35C0"/>
    <w:rsid w:val="006E5350"/>
    <w:rsid w:val="006F49E4"/>
    <w:rsid w:val="007044C0"/>
    <w:rsid w:val="007122E3"/>
    <w:rsid w:val="0071380D"/>
    <w:rsid w:val="00716091"/>
    <w:rsid w:val="00736FE4"/>
    <w:rsid w:val="007647DD"/>
    <w:rsid w:val="007833E8"/>
    <w:rsid w:val="007B2EA4"/>
    <w:rsid w:val="007B7397"/>
    <w:rsid w:val="007F433D"/>
    <w:rsid w:val="00822275"/>
    <w:rsid w:val="008230F3"/>
    <w:rsid w:val="00827E65"/>
    <w:rsid w:val="008345A2"/>
    <w:rsid w:val="00835117"/>
    <w:rsid w:val="00875F08"/>
    <w:rsid w:val="0088213D"/>
    <w:rsid w:val="008A2107"/>
    <w:rsid w:val="008B47A8"/>
    <w:rsid w:val="008C5D2C"/>
    <w:rsid w:val="008D78C1"/>
    <w:rsid w:val="008F46B4"/>
    <w:rsid w:val="008F739C"/>
    <w:rsid w:val="00926DC9"/>
    <w:rsid w:val="00953D3F"/>
    <w:rsid w:val="00954058"/>
    <w:rsid w:val="00956CB0"/>
    <w:rsid w:val="009573FB"/>
    <w:rsid w:val="00965ACA"/>
    <w:rsid w:val="00972277"/>
    <w:rsid w:val="0097397F"/>
    <w:rsid w:val="0097726A"/>
    <w:rsid w:val="009B146B"/>
    <w:rsid w:val="009C0FB1"/>
    <w:rsid w:val="009F4E56"/>
    <w:rsid w:val="00A15AB2"/>
    <w:rsid w:val="00A21227"/>
    <w:rsid w:val="00A360FD"/>
    <w:rsid w:val="00A4586C"/>
    <w:rsid w:val="00A54D48"/>
    <w:rsid w:val="00A5656F"/>
    <w:rsid w:val="00A6774E"/>
    <w:rsid w:val="00A70880"/>
    <w:rsid w:val="00AA56CF"/>
    <w:rsid w:val="00AB4BC2"/>
    <w:rsid w:val="00AD589F"/>
    <w:rsid w:val="00AD7233"/>
    <w:rsid w:val="00AF68AA"/>
    <w:rsid w:val="00B1142B"/>
    <w:rsid w:val="00B37C24"/>
    <w:rsid w:val="00B4232E"/>
    <w:rsid w:val="00B44684"/>
    <w:rsid w:val="00B45367"/>
    <w:rsid w:val="00B50194"/>
    <w:rsid w:val="00B77C90"/>
    <w:rsid w:val="00B81057"/>
    <w:rsid w:val="00B95698"/>
    <w:rsid w:val="00BB1C2A"/>
    <w:rsid w:val="00BB2821"/>
    <w:rsid w:val="00BC2FAA"/>
    <w:rsid w:val="00BC41BB"/>
    <w:rsid w:val="00BF70D3"/>
    <w:rsid w:val="00C0224A"/>
    <w:rsid w:val="00C1024F"/>
    <w:rsid w:val="00C209BA"/>
    <w:rsid w:val="00C35BC7"/>
    <w:rsid w:val="00C70A99"/>
    <w:rsid w:val="00C72C20"/>
    <w:rsid w:val="00C807EF"/>
    <w:rsid w:val="00C870A8"/>
    <w:rsid w:val="00C90F14"/>
    <w:rsid w:val="00C915D6"/>
    <w:rsid w:val="00C91FDF"/>
    <w:rsid w:val="00CA1F30"/>
    <w:rsid w:val="00CA353B"/>
    <w:rsid w:val="00CD70ED"/>
    <w:rsid w:val="00CF1A85"/>
    <w:rsid w:val="00CF62AC"/>
    <w:rsid w:val="00D27415"/>
    <w:rsid w:val="00D36587"/>
    <w:rsid w:val="00D44ABC"/>
    <w:rsid w:val="00D53108"/>
    <w:rsid w:val="00D5785E"/>
    <w:rsid w:val="00D76B26"/>
    <w:rsid w:val="00D91488"/>
    <w:rsid w:val="00D958A1"/>
    <w:rsid w:val="00DA1DC6"/>
    <w:rsid w:val="00DE517E"/>
    <w:rsid w:val="00E05837"/>
    <w:rsid w:val="00E33903"/>
    <w:rsid w:val="00E3486A"/>
    <w:rsid w:val="00E42F33"/>
    <w:rsid w:val="00E537B1"/>
    <w:rsid w:val="00E63DC7"/>
    <w:rsid w:val="00E65AAA"/>
    <w:rsid w:val="00E77BE7"/>
    <w:rsid w:val="00E8057F"/>
    <w:rsid w:val="00E9146C"/>
    <w:rsid w:val="00E921A8"/>
    <w:rsid w:val="00E94A6E"/>
    <w:rsid w:val="00EA244E"/>
    <w:rsid w:val="00EA2E73"/>
    <w:rsid w:val="00EC3094"/>
    <w:rsid w:val="00EC6F41"/>
    <w:rsid w:val="00ED12C1"/>
    <w:rsid w:val="00ED3361"/>
    <w:rsid w:val="00ED4D4F"/>
    <w:rsid w:val="00F15137"/>
    <w:rsid w:val="00F259AA"/>
    <w:rsid w:val="00F26A37"/>
    <w:rsid w:val="00F26C80"/>
    <w:rsid w:val="00F405C4"/>
    <w:rsid w:val="00F46B72"/>
    <w:rsid w:val="00F7346C"/>
    <w:rsid w:val="00F748A3"/>
    <w:rsid w:val="00F8422A"/>
    <w:rsid w:val="00F84A7B"/>
    <w:rsid w:val="00F91AA7"/>
    <w:rsid w:val="00F97824"/>
    <w:rsid w:val="00FA2F0A"/>
    <w:rsid w:val="00FA5B13"/>
    <w:rsid w:val="00FA74A6"/>
    <w:rsid w:val="00FB0A36"/>
    <w:rsid w:val="00FC0D18"/>
    <w:rsid w:val="00FC3BAA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21F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5B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D24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242C"/>
  </w:style>
  <w:style w:type="paragraph" w:styleId="Fuzeile">
    <w:name w:val="footer"/>
    <w:basedOn w:val="Standard"/>
    <w:link w:val="FuzeileZchn"/>
    <w:uiPriority w:val="99"/>
    <w:unhideWhenUsed/>
    <w:rsid w:val="001D24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242C"/>
  </w:style>
  <w:style w:type="character" w:styleId="Hyperlink">
    <w:name w:val="Hyperlink"/>
    <w:basedOn w:val="Absatz-Standardschriftart"/>
    <w:uiPriority w:val="99"/>
    <w:unhideWhenUsed/>
    <w:rsid w:val="001D242C"/>
    <w:rPr>
      <w:color w:val="0563C1" w:themeColor="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46B70"/>
    <w:rPr>
      <w:rFonts w:ascii="Times New Roman" w:hAnsi="Times New Roman" w:cs="Times New Roman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46B70"/>
    <w:rPr>
      <w:rFonts w:ascii="Times New Roman" w:hAnsi="Times New Roman" w:cs="Times New Roman"/>
    </w:rPr>
  </w:style>
  <w:style w:type="table" w:styleId="Tabellenraster">
    <w:name w:val="Table Grid"/>
    <w:basedOn w:val="NormaleTabelle"/>
    <w:uiPriority w:val="39"/>
    <w:rsid w:val="008D7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el-air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2284</Characters>
  <Application>Microsoft Office Word</Application>
  <DocSecurity>0</DocSecurity>
  <Lines>41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Camillo F. Kluge</cp:lastModifiedBy>
  <cp:revision>7</cp:revision>
  <cp:lastPrinted>2018-10-08T13:57:00Z</cp:lastPrinted>
  <dcterms:created xsi:type="dcterms:W3CDTF">2024-01-24T15:09:00Z</dcterms:created>
  <dcterms:modified xsi:type="dcterms:W3CDTF">2024-01-26T11:22:00Z</dcterms:modified>
</cp:coreProperties>
</file>